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142" w:firstLine="0"/>
        <w:rPr>
          <w:vertAlign w:val="baseline"/>
        </w:rPr>
      </w:pPr>
      <w:r w:rsidDel="00000000" w:rsidR="00000000" w:rsidRPr="00000000">
        <w:rPr>
          <w:vertAlign w:val="baseline"/>
          <w:rtl w:val="0"/>
        </w:rPr>
        <w:t xml:space="preserve">Bachelor of Commerce – Business Technology Management – Second Undergraduate Degree Regulations</w:t>
      </w:r>
    </w:p>
    <w:p w:rsidR="00000000" w:rsidDel="00000000" w:rsidP="00000000" w:rsidRDefault="00000000" w:rsidRPr="00000000" w14:paraId="00000002">
      <w:pPr>
        <w:pStyle w:val="Heading2"/>
        <w:ind w:left="-142" w:firstLine="0"/>
        <w:rPr>
          <w:vertAlign w:val="baseline"/>
        </w:rPr>
      </w:pPr>
      <w:r w:rsidDel="00000000" w:rsidR="00000000" w:rsidRPr="00000000">
        <w:rPr>
          <w:vertAlign w:val="baseline"/>
          <w:rtl w:val="0"/>
        </w:rPr>
        <w:t xml:space="preserve">Four Year (120 credits)</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pStyle w:val="Heading2"/>
        <w:spacing w:before="0" w:lineRule="auto"/>
        <w:ind w:left="-142" w:firstLine="0"/>
        <w:rPr>
          <w:color w:val="17365d"/>
          <w:sz w:val="16"/>
          <w:szCs w:val="16"/>
          <w:vertAlign w:val="baseline"/>
        </w:rPr>
      </w:pPr>
      <w:bookmarkStart w:colFirst="0" w:colLast="0" w:name="_heading=h.gjdgxs" w:id="0"/>
      <w:bookmarkEnd w:id="0"/>
      <w:r w:rsidDel="00000000" w:rsidR="00000000" w:rsidRPr="00000000">
        <w:rPr>
          <w:b w:val="1"/>
          <w:color w:val="ff8000"/>
          <w:sz w:val="16"/>
          <w:szCs w:val="16"/>
          <w:vertAlign w:val="baseline"/>
          <w:rtl w:val="0"/>
        </w:rPr>
        <w:t xml:space="preserve">2022/2023</w:t>
      </w:r>
      <w:r w:rsidDel="00000000" w:rsidR="00000000" w:rsidRPr="00000000">
        <w:rPr>
          <w:color w:val="ff8000"/>
          <w:sz w:val="16"/>
          <w:szCs w:val="16"/>
          <w:vertAlign w:val="baseline"/>
          <w:rtl w:val="0"/>
        </w:rPr>
        <w:t xml:space="preserve"> </w:t>
      </w:r>
      <w:hyperlink r:id="rId7">
        <w:r w:rsidDel="00000000" w:rsidR="00000000" w:rsidRPr="00000000">
          <w:rPr>
            <w:b w:val="1"/>
            <w:color w:val="1f497d"/>
            <w:sz w:val="16"/>
            <w:szCs w:val="16"/>
            <w:u w:val="single"/>
            <w:vertAlign w:val="baseline"/>
            <w:rtl w:val="0"/>
          </w:rPr>
          <w:t xml:space="preserve">Program Requirements</w:t>
        </w:r>
      </w:hyperlink>
      <w:r w:rsidDel="00000000" w:rsidR="00000000" w:rsidRPr="00000000">
        <w:rPr>
          <w:color w:val="17365d"/>
          <w:sz w:val="16"/>
          <w:szCs w:val="16"/>
          <w:vertAlign w:val="baseline"/>
          <w:rtl w:val="0"/>
        </w:rPr>
        <w:t xml:space="preserve">- Effective September 1</w:t>
      </w:r>
      <w:r w:rsidDel="00000000" w:rsidR="00000000" w:rsidRPr="00000000">
        <w:rPr>
          <w:b w:val="1"/>
          <w:color w:val="17365d"/>
          <w:sz w:val="16"/>
          <w:szCs w:val="16"/>
          <w:vertAlign w:val="baseline"/>
          <w:rtl w:val="0"/>
        </w:rPr>
        <w:t xml:space="preserve">, 2022</w:t>
      </w:r>
      <w:r w:rsidDel="00000000" w:rsidR="00000000" w:rsidRPr="00000000">
        <w:rPr>
          <w:rtl w:val="0"/>
        </w:rPr>
      </w:r>
    </w:p>
    <w:p w:rsidR="00000000" w:rsidDel="00000000" w:rsidP="00000000" w:rsidRDefault="00000000" w:rsidRPr="00000000" w14:paraId="00000005">
      <w:pPr>
        <w:tabs>
          <w:tab w:val="left" w:leader="none" w:pos="7640"/>
        </w:tabs>
        <w:spacing w:after="168" w:before="168" w:lineRule="auto"/>
        <w:ind w:left="-144" w:right="-288" w:firstLine="0"/>
        <w:rPr>
          <w:color w:val="17365d"/>
          <w:vertAlign w:val="baseline"/>
        </w:rPr>
      </w:pPr>
      <w:r w:rsidDel="00000000" w:rsidR="00000000" w:rsidRPr="00000000">
        <w:rPr>
          <w:vertAlign w:val="baseline"/>
          <w:rtl w:val="0"/>
        </w:rPr>
        <w:t xml:space="preserve">This program plan will assist you in planning your program. You must follow the official program requirements for the calendar year in which you are enrolled.</w:t>
        <w:br w:type="textWrapping"/>
      </w:r>
      <w:r w:rsidDel="00000000" w:rsidR="00000000" w:rsidRPr="00000000">
        <w:rPr>
          <w:color w:val="17365d"/>
          <w:vertAlign w:val="baseline"/>
          <w:rtl w:val="0"/>
        </w:rPr>
        <w:br w:type="textWrapping"/>
      </w:r>
      <w:r w:rsidDel="00000000" w:rsidR="00000000" w:rsidRPr="00000000">
        <w:rPr>
          <w:vertAlign w:val="baseline"/>
          <w:rtl w:val="0"/>
        </w:rPr>
        <w:t xml:space="preserve">Please contact </w:t>
      </w:r>
      <w:hyperlink r:id="rId8">
        <w:r w:rsidDel="00000000" w:rsidR="00000000" w:rsidRPr="00000000">
          <w:rPr>
            <w:color w:val="1f4e79"/>
            <w:u w:val="single"/>
            <w:vertAlign w:val="baseline"/>
            <w:rtl w:val="0"/>
          </w:rPr>
          <w:t xml:space="preserve">Faculty of Business Advising Service</w:t>
        </w:r>
      </w:hyperlink>
      <w:hyperlink r:id="rId9">
        <w:r w:rsidDel="00000000" w:rsidR="00000000" w:rsidRPr="00000000">
          <w:rPr>
            <w:color w:val="0000ff"/>
            <w:u w:val="single"/>
            <w:vertAlign w:val="baseline"/>
            <w:rtl w:val="0"/>
          </w:rPr>
          <w:t xml:space="preserve">s</w:t>
        </w:r>
      </w:hyperlink>
      <w:r w:rsidDel="00000000" w:rsidR="00000000" w:rsidRPr="00000000">
        <w:rPr>
          <w:vertAlign w:val="baseline"/>
          <w:rtl w:val="0"/>
        </w:rPr>
        <w:t xml:space="preserve"> for program planning assistance.</w:t>
      </w:r>
      <w:r w:rsidDel="00000000" w:rsidR="00000000" w:rsidRPr="00000000">
        <w:rPr>
          <w:rtl w:val="0"/>
        </w:rPr>
      </w:r>
    </w:p>
    <w:tbl>
      <w:tblPr>
        <w:tblStyle w:val="Table1"/>
        <w:tblpPr w:leftFromText="180" w:rightFromText="180" w:topFromText="0" w:bottomFromText="0" w:vertAnchor="text" w:horzAnchor="text" w:tblpX="0" w:tblpY="1"/>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rHeight w:val="1124" w:hRule="atLeast"/>
          <w:tblHeader w:val="0"/>
        </w:trPr>
        <w:tc>
          <w:tcPr>
            <w:shd w:fill="auto" w:val="clea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br w:type="textWrapping"/>
            </w: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Course Level Legend</w:t>
            </w: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br w:type="textWrapping"/>
              <w:t xml:space="preserve">JUNIOR / JR - 200 numbered course</w:t>
              <w:br w:type="textWrapping"/>
              <w:t xml:space="preserve">SENIOR / SR - 300 or 400 numbered course</w:t>
              <w:br w:type="textWrapping"/>
              <w:t xml:space="preserve">PREPARATORY - 100 numbered course</w:t>
              <w:br w:type="textWrapping"/>
            </w:r>
          </w:p>
        </w:tc>
        <w:tc>
          <w:tcPr>
            <w:shd w:fill="auto" w:val="clea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br w:type="textWrapping"/>
            </w: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Course Progress Legend</w:t>
            </w: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br w:type="textWrapping"/>
              <w:t xml:space="preserve">TR - Transfer Credit Awarded</w:t>
              <w:br w:type="textWrapping"/>
              <w:t xml:space="preserve">C - Completed AU Course</w:t>
              <w:br w:type="textWrapping"/>
              <w:t xml:space="preserve">IP - In Progress AU Course</w:t>
            </w:r>
          </w:p>
        </w:tc>
      </w:tr>
    </w:tbl>
    <w:p w:rsidR="00000000" w:rsidDel="00000000" w:rsidP="00000000" w:rsidRDefault="00000000" w:rsidRPr="00000000" w14:paraId="00000008">
      <w:pPr>
        <w:ind w:hanging="142"/>
        <w:rPr>
          <w:vertAlign w:val="baseline"/>
        </w:rPr>
      </w:pPr>
      <w:r w:rsidDel="00000000" w:rsidR="00000000" w:rsidRPr="00000000">
        <w:rPr>
          <w:rtl w:val="0"/>
        </w:rPr>
      </w:r>
    </w:p>
    <w:tbl>
      <w:tblPr>
        <w:tblStyle w:val="Table2"/>
        <w:tblW w:w="90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0"/>
        <w:gridCol w:w="991"/>
        <w:gridCol w:w="2007"/>
        <w:gridCol w:w="1509"/>
        <w:gridCol w:w="1211"/>
        <w:gridCol w:w="2540"/>
        <w:tblGridChange w:id="0">
          <w:tblGrid>
            <w:gridCol w:w="790"/>
            <w:gridCol w:w="991"/>
            <w:gridCol w:w="2007"/>
            <w:gridCol w:w="1509"/>
            <w:gridCol w:w="1211"/>
            <w:gridCol w:w="2540"/>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09">
            <w:pPr>
              <w:rPr>
                <w:rFonts w:ascii="Arial" w:cs="Arial" w:eastAsia="Arial" w:hAnsi="Arial"/>
                <w:color w:val="1f497d"/>
                <w:sz w:val="22"/>
                <w:szCs w:val="22"/>
                <w:vertAlign w:val="baseline"/>
              </w:rPr>
            </w:pPr>
            <w:r w:rsidDel="00000000" w:rsidR="00000000" w:rsidRPr="00000000">
              <w:rPr>
                <w:rFonts w:ascii="Arial" w:cs="Arial" w:eastAsia="Arial" w:hAnsi="Arial"/>
                <w:color w:val="000000"/>
                <w:sz w:val="22"/>
                <w:szCs w:val="22"/>
                <w:vertAlign w:val="baseline"/>
                <w:rtl w:val="0"/>
              </w:rPr>
              <w:t xml:space="preserve">Minimum block transfer award for an approved degree is 42 credits. Students presenting approved undergraduate degrees from an accredited institute will receive up to 60 credits of block transfer award toward the first two years of the Bachelor of Commerce, depending on the courses found equivalent to the following bridging list:</w:t>
            </w: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dbe5f1" w:val="clear"/>
            <w:tcMar>
              <w:top w:w="45.0" w:type="dxa"/>
              <w:bottom w:w="45.0" w:type="dxa"/>
            </w:tcMa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7"/>
                <w:szCs w:val="17"/>
                <w:u w:val="none"/>
                <w:shd w:fill="auto" w:val="clear"/>
                <w:vertAlign w:val="baseline"/>
              </w:rPr>
            </w:pPr>
            <w:r w:rsidDel="00000000" w:rsidR="00000000" w:rsidRPr="00000000">
              <w:rPr>
                <w:rFonts w:ascii="Arial" w:cs="Arial" w:eastAsia="Arial" w:hAnsi="Arial"/>
                <w:b w:val="1"/>
                <w:i w:val="0"/>
                <w:smallCaps w:val="0"/>
                <w:strike w:val="0"/>
                <w:color w:val="17365d"/>
                <w:sz w:val="17"/>
                <w:szCs w:val="17"/>
                <w:u w:val="none"/>
                <w:shd w:fill="auto" w:val="clear"/>
                <w:vertAlign w:val="baseline"/>
                <w:rtl w:val="0"/>
              </w:rPr>
              <w:t xml:space="preserve">Bridging Courses (Years 1 and 2)</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7"/>
                <w:szCs w:val="17"/>
                <w:u w:val="none"/>
                <w:shd w:fill="auto" w:val="clear"/>
                <w:vertAlign w:val="baseline"/>
              </w:rPr>
            </w:pPr>
            <w:r w:rsidDel="00000000" w:rsidR="00000000" w:rsidRPr="00000000">
              <w:rPr>
                <w:rFonts w:ascii="Arial" w:cs="Arial" w:eastAsia="Arial" w:hAnsi="Arial"/>
                <w:b w:val="1"/>
                <w:i w:val="0"/>
                <w:smallCaps w:val="0"/>
                <w:strike w:val="0"/>
                <w:color w:val="17365d"/>
                <w:sz w:val="17"/>
                <w:szCs w:val="17"/>
                <w:u w:val="none"/>
                <w:shd w:fill="auto" w:val="clear"/>
                <w:vertAlign w:val="baseline"/>
                <w:rtl w:val="0"/>
              </w:rPr>
              <w:t xml:space="preserve">(a passing grade is required in the below 18 credits in order to meet degree requirements)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be5f1" w:val="clear"/>
            <w:tcMar>
              <w:top w:w="15.0" w:type="dxa"/>
              <w:bottom w:w="15.0" w:type="dxa"/>
            </w:tcMa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LEVEL</w:t>
            </w:r>
          </w:p>
        </w:tc>
        <w:tc>
          <w:tcPr>
            <w:tcBorders>
              <w:top w:color="000000" w:space="0" w:sz="4" w:val="single"/>
              <w:left w:color="000000" w:space="0" w:sz="4" w:val="single"/>
              <w:bottom w:color="000000" w:space="0" w:sz="4" w:val="single"/>
              <w:right w:color="000000" w:space="0" w:sz="4" w:val="single"/>
            </w:tcBorders>
            <w:shd w:fill="dbe5f1" w:val="clear"/>
            <w:tcMar>
              <w:top w:w="15.0" w:type="dxa"/>
              <w:bottom w:w="15.0" w:type="dxa"/>
            </w:tcM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TOTAL CREDITS</w:t>
            </w:r>
          </w:p>
        </w:tc>
        <w:tc>
          <w:tcPr>
            <w:tcBorders>
              <w:top w:color="000000" w:space="0" w:sz="4" w:val="single"/>
              <w:left w:color="000000" w:space="0" w:sz="4" w:val="single"/>
              <w:bottom w:color="000000" w:space="0" w:sz="4" w:val="single"/>
              <w:right w:color="000000" w:space="0" w:sz="4" w:val="single"/>
            </w:tcBorders>
            <w:shd w:fill="dbe5f1" w:val="clear"/>
            <w:tcMar>
              <w:top w:w="15.0" w:type="dxa"/>
              <w:bottom w:w="15.0" w:type="dxa"/>
            </w:tcM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COURSE</w:t>
            </w:r>
          </w:p>
        </w:tc>
        <w:tc>
          <w:tcPr>
            <w:tcBorders>
              <w:top w:color="000000" w:space="0" w:sz="4" w:val="single"/>
              <w:left w:color="000000" w:space="0" w:sz="4" w:val="single"/>
              <w:bottom w:color="000000" w:space="0" w:sz="4" w:val="single"/>
              <w:right w:color="000000" w:space="0" w:sz="4" w:val="single"/>
            </w:tcBorders>
            <w:shd w:fill="dbe5f1" w:val="clear"/>
            <w:tcMar>
              <w:top w:w="15.0" w:type="dxa"/>
              <w:bottom w:w="15.0" w:type="dxa"/>
            </w:tcM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REQUIREMENT</w:t>
            </w:r>
          </w:p>
        </w:tc>
        <w:tc>
          <w:tcPr>
            <w:tcBorders>
              <w:top w:color="000000" w:space="0" w:sz="4" w:val="single"/>
              <w:left w:color="000000" w:space="0" w:sz="4" w:val="single"/>
              <w:bottom w:color="000000" w:space="0" w:sz="4" w:val="single"/>
              <w:right w:color="000000" w:space="0" w:sz="4" w:val="single"/>
            </w:tcBorders>
            <w:shd w:fill="dbe5f1" w:val="clear"/>
            <w:tcMar>
              <w:top w:w="15.0" w:type="dxa"/>
              <w:bottom w:w="15.0" w:type="dxa"/>
            </w:tcM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COURSE PROGRESS</w:t>
            </w:r>
          </w:p>
        </w:tc>
        <w:tc>
          <w:tcPr>
            <w:tcBorders>
              <w:top w:color="000000" w:space="0" w:sz="4" w:val="single"/>
              <w:left w:color="000000" w:space="0" w:sz="4" w:val="single"/>
              <w:bottom w:color="000000" w:space="0" w:sz="4" w:val="single"/>
              <w:right w:color="000000" w:space="0" w:sz="4" w:val="single"/>
            </w:tcBorders>
            <w:shd w:fill="dbe5f1" w:val="clear"/>
            <w:tcMar>
              <w:top w:w="15.0" w:type="dxa"/>
              <w:bottom w:w="15.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COMMENTS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Junior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7"/>
                <w:szCs w:val="17"/>
                <w:u w:val="none"/>
                <w:shd w:fill="auto" w:val="clear"/>
                <w:vertAlign w:val="baseline"/>
                <w:rtl w:val="0"/>
              </w:rPr>
              <w:t xml:space="preserve">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7"/>
                <w:szCs w:val="17"/>
                <w:u w:val="single"/>
                <w:shd w:fill="auto" w:val="clear"/>
                <w:vertAlign w:val="baseline"/>
              </w:rPr>
            </w:pPr>
            <w:bookmarkStart w:colFirst="0" w:colLast="0" w:name="_heading=h.30j0zll" w:id="1"/>
            <w:bookmarkEnd w:id="1"/>
            <w:hyperlink r:id="rId10">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ACCT250</w:t>
              </w:r>
            </w:hyperlink>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or</w:t>
            </w:r>
            <w:hyperlink r:id="rId11">
              <w:r w:rsidDel="00000000" w:rsidR="00000000" w:rsidRPr="00000000">
                <w:rPr>
                  <w:rFonts w:ascii="Arial" w:cs="Arial" w:eastAsia="Arial" w:hAnsi="Arial"/>
                  <w:b w:val="0"/>
                  <w:i w:val="0"/>
                  <w:smallCaps w:val="0"/>
                  <w:strike w:val="0"/>
                  <w:color w:val="006600"/>
                  <w:sz w:val="17"/>
                  <w:szCs w:val="17"/>
                  <w:u w:val="none"/>
                  <w:shd w:fill="auto" w:val="clear"/>
                  <w:vertAlign w:val="baseline"/>
                  <w:rtl w:val="0"/>
                </w:rPr>
                <w:br w:type="textWrapping"/>
              </w:r>
            </w:hyperlink>
            <w:hyperlink r:id="rId12">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ACCT253</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w:t>
            </w: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Students wishing to take further Accounting or finance courses or pursue a professional accounting designation should take </w:t>
            </w:r>
            <w:hyperlink r:id="rId13">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ACCT253</w:t>
              </w:r>
            </w:hyperlink>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Junior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48</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7"/>
                <w:szCs w:val="17"/>
                <w:u w:val="none"/>
                <w:shd w:fill="auto" w:val="clear"/>
                <w:vertAlign w:val="baseline"/>
              </w:rPr>
            </w:pPr>
            <w:bookmarkStart w:colFirst="0" w:colLast="0" w:name="_heading=h.3znysh7" w:id="3"/>
            <w:bookmarkEnd w:id="3"/>
            <w:hyperlink r:id="rId14">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ADMN233</w:t>
              </w:r>
            </w:hyperlink>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or </w:t>
            </w:r>
            <w:hyperlink r:id="rId15">
              <w:r w:rsidDel="00000000" w:rsidR="00000000" w:rsidRPr="00000000">
                <w:rPr>
                  <w:rFonts w:ascii="Arial" w:cs="Arial" w:eastAsia="Arial" w:hAnsi="Arial"/>
                  <w:b w:val="0"/>
                  <w:i w:val="0"/>
                  <w:smallCaps w:val="0"/>
                  <w:strike w:val="0"/>
                  <w:color w:val="1f4e79"/>
                  <w:sz w:val="17"/>
                  <w:szCs w:val="17"/>
                  <w:u w:val="single"/>
                  <w:shd w:fill="auto" w:val="clear"/>
                  <w:vertAlign w:val="baseline"/>
                  <w:rtl w:val="0"/>
                </w:rPr>
                <w:t xml:space="preserve">ENGL</w:t>
              </w:r>
            </w:hyperlink>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or </w:t>
            </w:r>
            <w:hyperlink r:id="rId16">
              <w:r w:rsidDel="00000000" w:rsidR="00000000" w:rsidRPr="00000000">
                <w:rPr>
                  <w:rFonts w:ascii="Arial" w:cs="Arial" w:eastAsia="Arial" w:hAnsi="Arial"/>
                  <w:b w:val="0"/>
                  <w:i w:val="0"/>
                  <w:smallCaps w:val="0"/>
                  <w:strike w:val="0"/>
                  <w:color w:val="1f4e79"/>
                  <w:sz w:val="17"/>
                  <w:szCs w:val="17"/>
                  <w:u w:val="single"/>
                  <w:shd w:fill="auto" w:val="clear"/>
                  <w:vertAlign w:val="baseline"/>
                  <w:rtl w:val="0"/>
                </w:rPr>
                <w:t xml:space="preserve">COMM</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Junior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51</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7"/>
                <w:szCs w:val="17"/>
                <w:u w:val="none"/>
                <w:shd w:fill="auto" w:val="clear"/>
                <w:vertAlign w:val="baseline"/>
              </w:rPr>
            </w:pPr>
            <w:bookmarkStart w:colFirst="0" w:colLast="0" w:name="_heading=h.2et92p0" w:id="4"/>
            <w:bookmarkEnd w:id="4"/>
            <w:hyperlink r:id="rId17">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ECON247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Junior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7"/>
                <w:szCs w:val="17"/>
                <w:u w:val="none"/>
                <w:shd w:fill="auto" w:val="clear"/>
                <w:vertAlign w:val="baseline"/>
                <w:rtl w:val="0"/>
              </w:rPr>
              <w:t xml:space="preserve">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7"/>
                <w:szCs w:val="17"/>
                <w:u w:val="none"/>
                <w:shd w:fill="auto" w:val="clear"/>
                <w:vertAlign w:val="baseline"/>
              </w:rPr>
            </w:pPr>
            <w:bookmarkStart w:colFirst="0" w:colLast="0" w:name="_heading=h.tyjcwt" w:id="5"/>
            <w:bookmarkEnd w:id="5"/>
            <w:hyperlink r:id="rId18">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ECON248</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Junior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7"/>
                <w:szCs w:val="17"/>
                <w:u w:val="none"/>
                <w:shd w:fill="auto" w:val="clear"/>
                <w:vertAlign w:val="baseline"/>
                <w:rtl w:val="0"/>
              </w:rPr>
              <w:t xml:space="preserve">57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7"/>
                <w:szCs w:val="17"/>
                <w:u w:val="none"/>
                <w:shd w:fill="auto" w:val="clear"/>
                <w:vertAlign w:val="baseline"/>
              </w:rPr>
            </w:pPr>
            <w:bookmarkStart w:colFirst="0" w:colLast="0" w:name="_heading=h.3dy6vkm" w:id="6"/>
            <w:bookmarkEnd w:id="6"/>
            <w:hyperlink r:id="rId19">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CMIS245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Senior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7"/>
                <w:szCs w:val="17"/>
                <w:u w:val="none"/>
                <w:shd w:fill="auto" w:val="clear"/>
                <w:vertAlign w:val="baseline"/>
                <w:rtl w:val="0"/>
              </w:rPr>
              <w:t xml:space="preserve">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7"/>
                <w:szCs w:val="17"/>
                <w:u w:val="none"/>
                <w:shd w:fill="auto" w:val="clear"/>
                <w:vertAlign w:val="baseline"/>
              </w:rPr>
            </w:pPr>
            <w:bookmarkStart w:colFirst="0" w:colLast="0" w:name="_heading=h.1t3h5sf" w:id="7"/>
            <w:bookmarkEnd w:id="7"/>
            <w:hyperlink r:id="rId20">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MGSC301</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w:t>
            </w: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dbe5f1" w:val="clear"/>
            <w:tcMar>
              <w:top w:w="15.0" w:type="dxa"/>
              <w:bottom w:w="15.0" w:type="dxa"/>
            </w:tcM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f497d"/>
                <w:sz w:val="16"/>
                <w:szCs w:val="16"/>
                <w:u w:val="none"/>
                <w:shd w:fill="auto" w:val="clear"/>
                <w:vertAlign w:val="baseline"/>
                <w:rtl w:val="0"/>
              </w:rPr>
              <w:t xml:space="preserve">Years 3 &amp; 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63</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bookmarkStart w:colFirst="0" w:colLast="0" w:name="_heading=h.4d34og8" w:id="8"/>
            <w:bookmarkEnd w:id="8"/>
            <w:hyperlink r:id="rId21">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ACCT355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66</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7"/>
                <w:szCs w:val="17"/>
                <w:u w:val="none"/>
                <w:shd w:fill="auto" w:val="clear"/>
                <w:vertAlign w:val="baseline"/>
              </w:rPr>
            </w:pPr>
            <w:bookmarkStart w:colFirst="0" w:colLast="0" w:name="_heading=h.2s8eyo1" w:id="9"/>
            <w:bookmarkEnd w:id="9"/>
            <w:hyperlink r:id="rId22">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ADMN417</w:t>
              </w:r>
            </w:hyperlink>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or </w:t>
            </w:r>
            <w:hyperlink r:id="rId23">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ECON401</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69</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7"/>
                <w:szCs w:val="17"/>
                <w:u w:val="none"/>
                <w:shd w:fill="auto" w:val="clear"/>
                <w:vertAlign w:val="baseline"/>
              </w:rPr>
            </w:pPr>
            <w:bookmarkStart w:colFirst="0" w:colLast="0" w:name="_heading=h.17dp8vu" w:id="10"/>
            <w:bookmarkEnd w:id="10"/>
            <w:hyperlink r:id="rId24">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CMIS351</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72</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7"/>
                <w:szCs w:val="17"/>
                <w:u w:val="none"/>
                <w:shd w:fill="auto" w:val="clear"/>
                <w:vertAlign w:val="baseline"/>
              </w:rPr>
            </w:pPr>
            <w:bookmarkStart w:colFirst="0" w:colLast="0" w:name="_heading=h.3rdcrjn" w:id="11"/>
            <w:bookmarkEnd w:id="11"/>
            <w:hyperlink r:id="rId25">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FNCE300</w:t>
              </w:r>
            </w:hyperlink>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w:t>
            </w:r>
            <w:hyperlink r:id="rId26">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ECON300</w:t>
              </w:r>
            </w:hyperlink>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singl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or </w:t>
            </w:r>
            <w:hyperlink r:id="rId27">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FNCE370</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Students planning to pursue further courses in finance or accounting should take </w:t>
            </w:r>
            <w:hyperlink r:id="rId28">
              <w:r w:rsidDel="00000000" w:rsidR="00000000" w:rsidRPr="00000000">
                <w:rPr>
                  <w:rFonts w:ascii="Arial" w:cs="Arial" w:eastAsia="Arial" w:hAnsi="Arial"/>
                  <w:b w:val="0"/>
                  <w:i w:val="0"/>
                  <w:smallCaps w:val="0"/>
                  <w:strike w:val="0"/>
                  <w:color w:val="1f4e79"/>
                  <w:sz w:val="17"/>
                  <w:szCs w:val="17"/>
                  <w:u w:val="single"/>
                  <w:shd w:fill="auto" w:val="clear"/>
                  <w:vertAlign w:val="baseline"/>
                  <w:rtl w:val="0"/>
                </w:rPr>
                <w:t xml:space="preserve">FNCE370</w:t>
              </w:r>
            </w:hyperlink>
            <w:r w:rsidDel="00000000" w:rsidR="00000000" w:rsidRPr="00000000">
              <w:rPr>
                <w:rFonts w:ascii="Arial" w:cs="Arial" w:eastAsia="Arial" w:hAnsi="Arial"/>
                <w:b w:val="0"/>
                <w:i w:val="0"/>
                <w:smallCaps w:val="0"/>
                <w:strike w:val="0"/>
                <w:color w:val="1f4e79"/>
                <w:sz w:val="17"/>
                <w:szCs w:val="17"/>
                <w:u w:val="none"/>
                <w:shd w:fill="auto" w:val="clear"/>
                <w:vertAlign w:val="baseline"/>
                <w:rtl w:val="0"/>
              </w:rPr>
              <w:t xml:space="preserve">.</w:t>
            </w: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bookmarkStart w:colFirst="0" w:colLast="0" w:name="_heading=h.lnxbz9" w:id="13"/>
            <w:bookmarkEnd w:id="13"/>
            <w:hyperlink r:id="rId29">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ORGB364</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78</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bookmarkStart w:colFirst="0" w:colLast="0" w:name="_heading=h.35nkun2" w:id="14"/>
            <w:bookmarkEnd w:id="14"/>
            <w:hyperlink r:id="rId30">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HRMT386</w:t>
              </w:r>
            </w:hyperlink>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81</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bookmarkStart w:colFirst="0" w:colLast="0" w:name="_heading=h.1ksv4uv" w:id="15"/>
            <w:bookmarkEnd w:id="15"/>
            <w:hyperlink r:id="rId31">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MGSC312</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84</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bookmarkStart w:colFirst="0" w:colLast="0" w:name="_heading=h.44sinio" w:id="16"/>
            <w:bookmarkEnd w:id="16"/>
            <w:hyperlink r:id="rId32">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MGSC368</w:t>
              </w:r>
            </w:hyperlink>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or </w:t>
            </w:r>
            <w:hyperlink r:id="rId33">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MGSC369</w:t>
              </w:r>
            </w:hyperlink>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87</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bookmarkStart w:colFirst="0" w:colLast="0" w:name="_heading=h.2jxsxqh" w:id="17"/>
            <w:bookmarkEnd w:id="17"/>
            <w:hyperlink r:id="rId34">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ADMN415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BTM Major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90</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hyperlink r:id="rId35">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BTMA320</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BTM Major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bookmarkStart w:colFirst="0" w:colLast="0" w:name="_heading=h.z337ya" w:id="18"/>
            <w:bookmarkEnd w:id="18"/>
            <w:hyperlink r:id="rId36">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CMIS431</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BTM Major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96</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7"/>
                <w:szCs w:val="17"/>
                <w:u w:val="none"/>
                <w:shd w:fill="auto" w:val="clear"/>
                <w:vertAlign w:val="baseline"/>
              </w:rPr>
            </w:pPr>
            <w:bookmarkStart w:colFirst="0" w:colLast="0" w:name="_heading=h.3j2qqm3" w:id="19"/>
            <w:bookmarkEnd w:id="19"/>
            <w:hyperlink r:id="rId37">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BTMA444</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BTM Major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99</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7"/>
                <w:szCs w:val="17"/>
                <w:u w:val="none"/>
                <w:shd w:fill="auto" w:val="clear"/>
                <w:vertAlign w:val="baseline"/>
              </w:rPr>
            </w:pPr>
            <w:bookmarkStart w:colFirst="0" w:colLast="0" w:name="_heading=h.1y810tw" w:id="20"/>
            <w:bookmarkEnd w:id="20"/>
            <w:hyperlink r:id="rId38">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BTMA445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BTM Major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102</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bookmarkStart w:colFirst="0" w:colLast="0" w:name="_heading=h.4i7ojhp" w:id="21"/>
            <w:bookmarkEnd w:id="21"/>
            <w:hyperlink r:id="rId39">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COMP361</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BTM Major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105</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bookmarkStart w:colFirst="0" w:colLast="0" w:name="_heading=h.2xcytpi" w:id="22"/>
            <w:bookmarkEnd w:id="22"/>
            <w:hyperlink r:id="rId40">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MGSC419</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BTM Major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Jr/Sr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108</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BTM Elective</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See list below</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Jr/Sr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111</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BTM Elective</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See list below</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114</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Option</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bookmarkStart w:colFirst="0" w:colLast="0" w:name="_heading=h.1ci93xb" w:id="23"/>
            <w:bookmarkEnd w:id="23"/>
            <w:hyperlink r:id="rId41">
              <w:r w:rsidDel="00000000" w:rsidR="00000000" w:rsidRPr="00000000">
                <w:rPr>
                  <w:rFonts w:ascii="Arial" w:cs="Arial" w:eastAsia="Arial" w:hAnsi="Arial"/>
                  <w:b w:val="0"/>
                  <w:i w:val="0"/>
                  <w:smallCaps w:val="0"/>
                  <w:strike w:val="0"/>
                  <w:color w:val="1f497d"/>
                  <w:sz w:val="16"/>
                  <w:szCs w:val="16"/>
                  <w:u w:val="single"/>
                  <w:shd w:fill="auto" w:val="clear"/>
                  <w:vertAlign w:val="baseline"/>
                  <w:rtl w:val="0"/>
                </w:rPr>
                <w:t xml:space="preserve">Non Business &amp; Administrative Studies</w:t>
              </w:r>
            </w:hyperlink>
            <w:r w:rsidDel="00000000" w:rsidR="00000000" w:rsidRPr="00000000">
              <w:rPr>
                <w:rFonts w:ascii="Arial" w:cs="Arial" w:eastAsia="Arial" w:hAnsi="Arial"/>
                <w:b w:val="0"/>
                <w:i w:val="0"/>
                <w:smallCaps w:val="0"/>
                <w:strike w:val="0"/>
                <w:color w:val="1f497d"/>
                <w:sz w:val="16"/>
                <w:szCs w:val="16"/>
                <w:u w:val="singl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6ee" w:val="clear"/>
            <w:tcMar>
              <w:top w:w="45.0" w:type="dxa"/>
              <w:bottom w:w="45.0" w:type="dxa"/>
            </w:tcM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bdd6ee" w:val="clear"/>
            <w:tcMar>
              <w:top w:w="45.0" w:type="dxa"/>
              <w:bottom w:w="45.0" w:type="dxa"/>
            </w:tcMa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117</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bookmarkStart w:colFirst="0" w:colLast="0" w:name="_heading=h.3whwml4" w:id="24"/>
            <w:bookmarkEnd w:id="24"/>
            <w:hyperlink r:id="rId42">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ADMN404</w:t>
              </w:r>
            </w:hyperlink>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7"/>
                <w:szCs w:val="17"/>
                <w:u w:val="singl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Capstone 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120</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bookmarkStart w:colFirst="0" w:colLast="0" w:name="_heading=h.2bn6wsx" w:id="25"/>
            <w:bookmarkEnd w:id="25"/>
            <w:hyperlink r:id="rId43">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ADMN405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Capstone II - Last course completed – Must be taken with AU</w:t>
            </w:r>
            <w:r w:rsidDel="00000000" w:rsidR="00000000" w:rsidRPr="00000000">
              <w:rPr>
                <w:rtl w:val="0"/>
              </w:rPr>
            </w:r>
          </w:p>
        </w:tc>
      </w:tr>
    </w:tbl>
    <w:p w:rsidR="00000000" w:rsidDel="00000000" w:rsidP="00000000" w:rsidRDefault="00000000" w:rsidRPr="00000000" w14:paraId="000000BF">
      <w:pPr>
        <w:rP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tl w:val="0"/>
        </w:rPr>
      </w:r>
    </w:p>
    <w:tbl>
      <w:tblPr>
        <w:tblStyle w:val="Table3"/>
        <w:tblW w:w="90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48"/>
        <w:tblGridChange w:id="0">
          <w:tblGrid>
            <w:gridCol w:w="90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*Note: Program requires 12 credits at the 400-level (including </w:t>
            </w:r>
            <w:hyperlink r:id="rId44">
              <w:r w:rsidDel="00000000" w:rsidR="00000000" w:rsidRPr="00000000">
                <w:rPr>
                  <w:rFonts w:ascii="Arial" w:cs="Arial" w:eastAsia="Arial" w:hAnsi="Arial"/>
                  <w:b w:val="0"/>
                  <w:i w:val="0"/>
                  <w:smallCaps w:val="0"/>
                  <w:strike w:val="0"/>
                  <w:color w:val="1f497d"/>
                  <w:sz w:val="17"/>
                  <w:szCs w:val="17"/>
                  <w:u w:val="single"/>
                  <w:shd w:fill="auto" w:val="clear"/>
                  <w:vertAlign w:val="baseline"/>
                  <w:rtl w:val="0"/>
                </w:rPr>
                <w:t xml:space="preserve">ADMN405</w:t>
              </w:r>
            </w:hyperlink>
            <w:r w:rsidDel="00000000" w:rsidR="00000000" w:rsidRPr="00000000">
              <w:rPr>
                <w:rFonts w:ascii="Arial" w:cs="Arial" w:eastAsia="Arial" w:hAnsi="Arial"/>
                <w:b w:val="0"/>
                <w:i w:val="0"/>
                <w:smallCaps w:val="0"/>
                <w:strike w:val="0"/>
                <w:color w:val="1f497d"/>
                <w:sz w:val="17"/>
                <w:szCs w:val="17"/>
                <w:u w:val="single"/>
                <w:shd w:fill="auto" w:val="clear"/>
                <w:vertAlign w:val="baseline"/>
                <w:rtl w:val="0"/>
              </w:rPr>
              <w:t xml:space="preserve">)</w:t>
            </w: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PHIL 333 or PHIL 337 is strongly recommended if not already taken within the diploma.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6ee" w:val="clear"/>
            <w:tcMar>
              <w:top w:w="45.0" w:type="dxa"/>
              <w:bottom w:w="45.0" w:type="dxa"/>
            </w:tcMar>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Residency requirement</w:t>
            </w: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A minimum of 30 credits must be obtained through Athabasca University in senior (300 or 400 level) courses.  These 30 credits must include </w:t>
            </w:r>
            <w:hyperlink r:id="rId45">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ADMN405</w:t>
              </w:r>
            </w:hyperlink>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plus 12 credits from the list of required courses for Years 3 and 4</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(A maximum of 15 credits can be transferred in for the required courses in years 3 &amp; 4). ***</w:t>
            </w:r>
            <w:r w:rsidDel="00000000" w:rsidR="00000000" w:rsidRPr="00000000">
              <w:rPr>
                <w:rtl w:val="0"/>
              </w:rPr>
            </w:r>
          </w:p>
        </w:tc>
      </w:tr>
    </w:tb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tl w:val="0"/>
        </w:rPr>
      </w:r>
    </w:p>
    <w:tbl>
      <w:tblPr>
        <w:tblStyle w:val="Table4"/>
        <w:tblW w:w="90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13"/>
        <w:gridCol w:w="1435"/>
        <w:tblGridChange w:id="0">
          <w:tblGrid>
            <w:gridCol w:w="7613"/>
            <w:gridCol w:w="143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1"/>
                <w:i w:val="0"/>
                <w:smallCaps w:val="0"/>
                <w:strike w:val="0"/>
                <w:color w:val="1f497d"/>
                <w:sz w:val="16"/>
                <w:szCs w:val="16"/>
                <w:u w:val="none"/>
                <w:shd w:fill="auto" w:val="clear"/>
                <w:vertAlign w:val="baseline"/>
                <w:rtl w:val="0"/>
              </w:rPr>
              <w:t xml:space="preserve">BTM Major Electives</w:t>
            </w: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(Select 6 credits from the following)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bookmarkStart w:colFirst="0" w:colLast="0" w:name="_heading=h.qsh70q" w:id="26"/>
            <w:bookmarkEnd w:id="26"/>
            <w:hyperlink r:id="rId46">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CMIS214</w:t>
              </w:r>
            </w:hyperlink>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Custom Applications with Visual Basic</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3 credits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bookmarkStart w:colFirst="0" w:colLast="0" w:name="_heading=h.3as4poj" w:id="27"/>
            <w:bookmarkEnd w:id="27"/>
            <w:hyperlink r:id="rId47">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COMP266</w:t>
              </w:r>
            </w:hyperlink>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Introduction to Web Programming</w:t>
            </w:r>
            <w:r w:rsidDel="00000000" w:rsidR="00000000" w:rsidRPr="00000000">
              <w:rPr>
                <w:rFonts w:ascii="Arial" w:cs="Arial" w:eastAsia="Arial" w:hAnsi="Arial"/>
                <w:b w:val="0"/>
                <w:i w:val="1"/>
                <w:smallCaps w:val="0"/>
                <w:strike w:val="0"/>
                <w:color w:val="1f497d"/>
                <w:sz w:val="16"/>
                <w:szCs w:val="16"/>
                <w:u w:val="none"/>
                <w:shd w:fill="auto" w:val="clear"/>
                <w:vertAlign w:val="baseline"/>
                <w:rtl w:val="0"/>
              </w:rPr>
              <w:br w:type="textWrapping"/>
              <w:t xml:space="preserve">or</w:t>
            </w:r>
            <w:hyperlink r:id="rId48">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br w:type="textWrapping"/>
                <w:t xml:space="preserve">COMP268</w:t>
              </w:r>
            </w:hyperlink>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Introduction to Computer Programming (JAVA)</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3 credits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bookmarkStart w:colFirst="0" w:colLast="0" w:name="_heading=h.1pxezwc" w:id="28"/>
            <w:bookmarkEnd w:id="28"/>
            <w:hyperlink r:id="rId49">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MGSC405</w:t>
              </w:r>
            </w:hyperlink>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Quantitative Approaches to Decision Making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3 credits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bookmarkStart w:colFirst="0" w:colLast="0" w:name="_heading=h.49x2ik5" w:id="29"/>
            <w:bookmarkEnd w:id="29"/>
            <w:hyperlink r:id="rId50">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MGSC418</w:t>
              </w:r>
            </w:hyperlink>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Supply Chain Management</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3 credits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bookmarkStart w:colFirst="0" w:colLast="0" w:name="_heading=h.2p2csry" w:id="30"/>
            <w:bookmarkEnd w:id="30"/>
            <w:hyperlink r:id="rId51">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MKTG410</w:t>
              </w:r>
            </w:hyperlink>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e-Marketing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3 credits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Any 300 or 400 level </w:t>
            </w:r>
            <w:hyperlink r:id="rId52">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BTMA</w:t>
              </w:r>
            </w:hyperlink>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w:t>
            </w: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courses</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3 credits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Any 300 or 400 level </w:t>
            </w:r>
            <w:hyperlink r:id="rId53">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CMIS</w:t>
              </w:r>
            </w:hyperlink>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courses</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3 credits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Any 300 or 400 level </w:t>
            </w:r>
            <w:hyperlink r:id="rId54">
              <w:r w:rsidDel="00000000" w:rsidR="00000000" w:rsidRPr="00000000">
                <w:rPr>
                  <w:rFonts w:ascii="Arial" w:cs="Arial" w:eastAsia="Arial" w:hAnsi="Arial"/>
                  <w:b w:val="0"/>
                  <w:i w:val="0"/>
                  <w:smallCaps w:val="0"/>
                  <w:strike w:val="0"/>
                  <w:color w:val="1f4e79"/>
                  <w:sz w:val="16"/>
                  <w:szCs w:val="16"/>
                  <w:u w:val="none"/>
                  <w:shd w:fill="auto" w:val="clear"/>
                  <w:vertAlign w:val="baseline"/>
                  <w:rtl w:val="0"/>
                </w:rPr>
                <w:t xml:space="preserve">COMP</w:t>
              </w:r>
            </w:hyperlink>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courses</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3 credits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Any 300 or 400 level </w:t>
            </w:r>
            <w:hyperlink r:id="rId55">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ECOM</w:t>
              </w:r>
            </w:hyperlink>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courses</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3 credits</w:t>
            </w:r>
          </w:p>
        </w:tc>
      </w:tr>
    </w:tbl>
    <w:p w:rsidR="00000000" w:rsidDel="00000000" w:rsidP="00000000" w:rsidRDefault="00000000" w:rsidRPr="00000000" w14:paraId="000000DB">
      <w:pPr>
        <w:rPr>
          <w:vertAlign w:val="baseline"/>
        </w:rPr>
      </w:pPr>
      <w:r w:rsidDel="00000000" w:rsidR="00000000" w:rsidRPr="00000000">
        <w:rPr>
          <w:rtl w:val="0"/>
        </w:rPr>
      </w:r>
    </w:p>
    <w:p w:rsidR="00000000" w:rsidDel="00000000" w:rsidP="00000000" w:rsidRDefault="00000000" w:rsidRPr="00000000" w14:paraId="000000DC">
      <w:pPr>
        <w:ind w:hanging="142"/>
        <w:rPr>
          <w:vertAlign w:val="baseline"/>
        </w:rPr>
      </w:pPr>
      <w:r w:rsidDel="00000000" w:rsidR="00000000" w:rsidRPr="00000000">
        <w:rPr>
          <w:rtl w:val="0"/>
        </w:rPr>
      </w:r>
    </w:p>
    <w:sectPr>
      <w:headerReference r:id="rId56" w:type="default"/>
      <w:headerReference r:id="rId57" w:type="even"/>
      <w:footerReference r:id="rId58" w:type="default"/>
      <w:footerReference r:id="rId59" w:type="even"/>
      <w:pgSz w:h="15840" w:w="12240" w:orient="portrait"/>
      <w:pgMar w:bottom="1440" w:top="1477" w:left="1800" w:right="1608" w:header="708" w:footer="12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f37321"/>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5593080" cy="153670"/>
          <wp:effectExtent b="0" l="0" r="0" t="0"/>
          <wp:docPr id="2058"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593080" cy="15367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393700</wp:posOffset>
              </wp:positionV>
              <wp:extent cx="2295525" cy="352425"/>
              <wp:effectExtent b="0" l="0" r="0" t="0"/>
              <wp:wrapNone/>
              <wp:docPr id="2054" name=""/>
              <a:graphic>
                <a:graphicData uri="http://schemas.microsoft.com/office/word/2010/wordprocessingShape">
                  <wps:wsp>
                    <wps:cNvSpPr/>
                    <wps:cNvPr id="2" name="Shape 2"/>
                    <wps:spPr>
                      <a:xfrm>
                        <a:off x="4203000" y="3608550"/>
                        <a:ext cx="2286000" cy="3429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Georgia" w:cs="Georgia" w:eastAsia="Georgia" w:hAnsi="Georgia"/>
                              <w:b w:val="0"/>
                              <w:i w:val="0"/>
                              <w:smallCaps w:val="0"/>
                              <w:strike w:val="0"/>
                              <w:color w:val="f37321"/>
                              <w:sz w:val="28"/>
                              <w:highlight w:val="white"/>
                              <w:vertAlign w:val="baseline"/>
                            </w:rPr>
                            <w:t xml:space="preserve">Focused on the future of learning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37321"/>
                              <w:sz w:val="28"/>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393700</wp:posOffset>
              </wp:positionV>
              <wp:extent cx="2295525" cy="352425"/>
              <wp:effectExtent b="0" l="0" r="0" t="0"/>
              <wp:wrapNone/>
              <wp:docPr id="205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295525" cy="3524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402590</wp:posOffset>
          </wp:positionV>
          <wp:extent cx="1028700" cy="410210"/>
          <wp:effectExtent b="0" l="0" r="0" t="0"/>
          <wp:wrapNone/>
          <wp:docPr id="2057"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1028700" cy="41021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4416"/>
        <w:tab w:val="right" w:leader="none" w:pos="883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text]</w:t>
      <w:tab/>
      <w:t xml:space="preserve">[Type text]</w:t>
      <w:tab/>
      <w:t xml:space="preserve">[Type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20"/>
        <w:tab w:val="left" w:leader="none" w:pos="4880"/>
        <w:tab w:val="right" w:leader="none" w:pos="8548"/>
      </w:tabs>
      <w:spacing w:after="0" w:before="0" w:line="240" w:lineRule="auto"/>
      <w:ind w:left="0" w:right="284" w:hanging="142"/>
      <w:jc w:val="right"/>
      <w:rPr>
        <w:rFonts w:ascii="Arial" w:cs="Arial" w:eastAsia="Arial" w:hAnsi="Arial"/>
        <w:b w:val="0"/>
        <w:i w:val="0"/>
        <w:smallCaps w:val="0"/>
        <w:strike w:val="0"/>
        <w:color w:val="ffffff"/>
        <w:sz w:val="28"/>
        <w:szCs w:val="28"/>
        <w:u w:val="none"/>
        <w:shd w:fill="auto" w:val="clear"/>
        <w:vertAlign w:val="baseline"/>
      </w:rPr>
    </w:pPr>
    <w:r w:rsidDel="00000000" w:rsidR="00000000" w:rsidRPr="00000000">
      <w:rPr>
        <w:rFonts w:ascii="Arial" w:cs="Arial" w:eastAsia="Arial" w:hAnsi="Arial"/>
        <w:b w:val="0"/>
        <w:i w:val="0"/>
        <w:smallCaps w:val="0"/>
        <w:strike w:val="0"/>
        <w:color w:val="ffffff"/>
        <w:sz w:val="28"/>
        <w:szCs w:val="28"/>
        <w:u w:val="none"/>
        <w:shd w:fill="auto" w:val="clear"/>
        <w:vertAlign w:val="baseline"/>
        <w:rtl w:val="0"/>
      </w:rPr>
      <w:t xml:space="preserve">Program Plan I 2022 / 2023</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-114299</wp:posOffset>
              </wp:positionH>
              <wp:positionV relativeFrom="paragraph">
                <wp:posOffset>-304799</wp:posOffset>
              </wp:positionV>
              <wp:extent cx="5724525" cy="695325"/>
              <wp:effectExtent b="0" l="0" r="0" t="0"/>
              <wp:wrapNone/>
              <wp:docPr id="2055" name=""/>
              <a:graphic>
                <a:graphicData uri="http://schemas.microsoft.com/office/word/2010/wordprocessingShape">
                  <wps:wsp>
                    <wps:cNvSpPr/>
                    <wps:cNvPr id="3" name="Shape 3"/>
                    <wps:spPr>
                      <a:xfrm>
                        <a:off x="2488500" y="3437100"/>
                        <a:ext cx="5715000" cy="685800"/>
                      </a:xfrm>
                      <a:prstGeom prst="rect">
                        <a:avLst/>
                      </a:prstGeom>
                      <a:solidFill>
                        <a:srgbClr val="103253"/>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-114299</wp:posOffset>
              </wp:positionH>
              <wp:positionV relativeFrom="paragraph">
                <wp:posOffset>-304799</wp:posOffset>
              </wp:positionV>
              <wp:extent cx="5724525" cy="695325"/>
              <wp:effectExtent b="0" l="0" r="0" t="0"/>
              <wp:wrapNone/>
              <wp:docPr id="205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724525" cy="6953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-113664</wp:posOffset>
          </wp:positionH>
          <wp:positionV relativeFrom="paragraph">
            <wp:posOffset>-183514</wp:posOffset>
          </wp:positionV>
          <wp:extent cx="1395095" cy="558165"/>
          <wp:effectExtent b="0" l="0" r="0" t="0"/>
          <wp:wrapNone/>
          <wp:docPr id="2056" name="image1.jpg"/>
          <a:graphic>
            <a:graphicData uri="http://schemas.openxmlformats.org/drawingml/2006/picture">
              <pic:pic>
                <pic:nvPicPr>
                  <pic:cNvPr id="0" name="image1.jpg"/>
                  <pic:cNvPicPr preferRelativeResize="0"/>
                </pic:nvPicPr>
                <pic:blipFill>
                  <a:blip r:embed="rId2"/>
                  <a:srcRect b="9549" l="6454" r="24908" t="7565"/>
                  <a:stretch>
                    <a:fillRect/>
                  </a:stretch>
                </pic:blipFill>
                <pic:spPr>
                  <a:xfrm>
                    <a:off x="0" y="0"/>
                    <a:ext cx="1395095" cy="558165"/>
                  </a:xfrm>
                  <a:prstGeom prst="rect"/>
                  <a:ln/>
                </pic:spPr>
              </pic:pic>
            </a:graphicData>
          </a:graphic>
        </wp:anchor>
      </w:drawing>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4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4416"/>
        <w:tab w:val="right" w:leader="none" w:pos="883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text]</w:t>
      <w:tab/>
      <w:t xml:space="preserve">[Type text]</w:t>
      <w:tab/>
      <w:t xml:space="preserve">[Type text]</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sz w:val="36"/>
      <w:szCs w:val="36"/>
      <w:vertAlign w:val="baseline"/>
    </w:rPr>
  </w:style>
  <w:style w:type="paragraph" w:styleId="Heading2">
    <w:name w:val="heading 2"/>
    <w:basedOn w:val="Normal"/>
    <w:next w:val="Normal"/>
    <w:pPr>
      <w:keepNext w:val="1"/>
      <w:spacing w:after="60" w:before="240" w:lineRule="auto"/>
    </w:pPr>
    <w:rPr>
      <w:rFonts w:ascii="Arial" w:cs="Arial" w:eastAsia="Arial" w:hAnsi="Arial"/>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Times New Roman" w:eastAsia="MS Mincho" w:hAnsi="Arial"/>
      <w:w w:val="100"/>
      <w:position w:val="-1"/>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Times New Roman" w:eastAsia="MS Gothic" w:hAnsi="Arial"/>
      <w:bCs w:val="1"/>
      <w:w w:val="100"/>
      <w:kern w:val="32"/>
      <w:position w:val="-1"/>
      <w:sz w:val="36"/>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Times New Roman" w:eastAsia="MS Gothic" w:hAnsi="Arial"/>
      <w:bCs w:val="1"/>
      <w:i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Times New Roman" w:eastAsia="MS Mincho"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hAnsi="Lucida Grande"/>
      <w:w w:val="100"/>
      <w:position w:val="-1"/>
      <w:sz w:val="18"/>
      <w:szCs w:val="18"/>
      <w:effect w:val="none"/>
      <w:vertAlign w:val="baseline"/>
      <w:cs w:val="0"/>
      <w:em w:val="none"/>
      <w:lang/>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cs="Times New Roman" w:eastAsia="MS Mincho" w:hAnsi="Arial"/>
      <w:w w:val="100"/>
      <w:position w:val="-1"/>
      <w:szCs w:val="24"/>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cs="Times New Roman" w:eastAsia="MS Mincho" w:hAnsi="Arial"/>
      <w:w w:val="100"/>
      <w:position w:val="-1"/>
      <w:szCs w:val="24"/>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PageHeader">
    <w:name w:val="PageHeader"/>
    <w:basedOn w:val="Normal"/>
    <w:next w:val="Normal"/>
    <w:autoRedefine w:val="0"/>
    <w:hidden w:val="0"/>
    <w:qFormat w:val="0"/>
    <w:pPr>
      <w:tabs>
        <w:tab w:val="left" w:leader="none" w:pos="3120"/>
        <w:tab w:val="left" w:leader="none" w:pos="4880"/>
        <w:tab w:val="right" w:leader="none" w:pos="8548"/>
      </w:tabs>
      <w:suppressAutoHyphens w:val="1"/>
      <w:spacing w:line="1" w:lineRule="atLeast"/>
      <w:ind w:right="284" w:leftChars="-1" w:rightChars="0" w:hanging="142" w:firstLineChars="-1"/>
      <w:jc w:val="right"/>
      <w:textDirection w:val="btLr"/>
      <w:textAlignment w:val="top"/>
      <w:outlineLvl w:val="0"/>
    </w:pPr>
    <w:rPr>
      <w:rFonts w:ascii="Arial" w:cs="Times New Roman" w:eastAsia="MS Mincho" w:hAnsi="Arial"/>
      <w:noProof w:val="1"/>
      <w:color w:val="ffffff"/>
      <w:w w:val="100"/>
      <w:position w:val="-1"/>
      <w:sz w:val="28"/>
      <w:szCs w:val="24"/>
      <w:effect w:val="none"/>
      <w:vertAlign w:val="baseline"/>
      <w:cs w:val="0"/>
      <w:em w:val="none"/>
      <w:lang w:bidi="ar-SA" w:eastAsia="en-US" w:val="en-US"/>
    </w:rPr>
  </w:style>
  <w:style w:type="character" w:styleId="Heading1Char">
    <w:name w:val="Heading 1 Char"/>
    <w:next w:val="Heading1Char"/>
    <w:autoRedefine w:val="0"/>
    <w:hidden w:val="0"/>
    <w:qFormat w:val="0"/>
    <w:rPr>
      <w:rFonts w:ascii="Arial" w:cs="Times New Roman" w:eastAsia="MS Gothic" w:hAnsi="Arial"/>
      <w:bCs w:val="1"/>
      <w:w w:val="100"/>
      <w:kern w:val="32"/>
      <w:position w:val="-1"/>
      <w:sz w:val="36"/>
      <w:szCs w:val="32"/>
      <w:effect w:val="none"/>
      <w:vertAlign w:val="baseline"/>
      <w:cs w:val="0"/>
      <w:em w:val="none"/>
      <w:lang w:val="en-US"/>
    </w:rPr>
  </w:style>
  <w:style w:type="character" w:styleId="Heading2Char">
    <w:name w:val="Heading 2 Char"/>
    <w:next w:val="Heading2Char"/>
    <w:autoRedefine w:val="0"/>
    <w:hidden w:val="0"/>
    <w:qFormat w:val="0"/>
    <w:rPr>
      <w:rFonts w:ascii="Arial" w:cs="Times New Roman" w:eastAsia="MS Gothic" w:hAnsi="Arial"/>
      <w:bCs w:val="1"/>
      <w:iCs w:val="1"/>
      <w:w w:val="100"/>
      <w:position w:val="-1"/>
      <w:sz w:val="28"/>
      <w:szCs w:val="28"/>
      <w:effect w:val="none"/>
      <w:vertAlign w:val="baseline"/>
      <w:cs w:val="0"/>
      <w:em w:val="none"/>
      <w:lang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TableText">
    <w:name w:val="TableText"/>
    <w:basedOn w:val="Normal"/>
    <w:next w:val="TableText"/>
    <w:autoRedefine w:val="0"/>
    <w:hidden w:val="0"/>
    <w:qFormat w:val="0"/>
    <w:pPr>
      <w:suppressAutoHyphens w:val="1"/>
      <w:spacing w:line="1" w:lineRule="atLeast"/>
      <w:ind w:leftChars="-1" w:rightChars="0" w:firstLineChars="-1"/>
      <w:textDirection w:val="btLr"/>
      <w:textAlignment w:val="top"/>
      <w:outlineLvl w:val="0"/>
    </w:pPr>
    <w:rPr>
      <w:rFonts w:ascii="Arial" w:cs="Times New Roman" w:eastAsia="MS Mincho" w:hAnsi="Arial"/>
      <w:color w:val="17365d"/>
      <w:w w:val="100"/>
      <w:position w:val="-1"/>
      <w:sz w:val="16"/>
      <w:szCs w:val="24"/>
      <w:effect w:val="none"/>
      <w:vertAlign w:val="baseline"/>
      <w:cs w:val="0"/>
      <w:em w:val="none"/>
      <w:lang w:bidi="ar-SA" w:eastAsia="en-US" w:val="en-US"/>
    </w:rPr>
  </w:style>
  <w:style w:type="paragraph" w:styleId="Credits">
    <w:name w:val="Credits"/>
    <w:basedOn w:val="TableText"/>
    <w:next w:val="TableText"/>
    <w:autoRedefine w:val="0"/>
    <w:hidden w:val="0"/>
    <w:qFormat w:val="0"/>
    <w:pPr>
      <w:suppressAutoHyphens w:val="1"/>
      <w:spacing w:line="1" w:lineRule="atLeast"/>
      <w:ind w:leftChars="-1" w:rightChars="0" w:firstLineChars="-1"/>
      <w:jc w:val="center"/>
      <w:textDirection w:val="btLr"/>
      <w:textAlignment w:val="top"/>
      <w:outlineLvl w:val="0"/>
    </w:pPr>
    <w:rPr>
      <w:rFonts w:ascii="Arial" w:cs="Times New Roman" w:eastAsia="MS Mincho" w:hAnsi="Arial"/>
      <w:b w:val="1"/>
      <w:color w:val="17365d"/>
      <w:w w:val="100"/>
      <w:position w:val="-1"/>
      <w:sz w:val="16"/>
      <w:szCs w:val="24"/>
      <w:effect w:val="none"/>
      <w:vertAlign w:val="baseline"/>
      <w:cs w:val="0"/>
      <w:em w:val="none"/>
      <w:lang w:bidi="ar-SA" w:eastAsia="en-US" w:val="en-US"/>
    </w:rPr>
  </w:style>
  <w:style w:type="table" w:styleId="TableGridPHPDOCX">
    <w:name w:val="Table Grid PHPDOCX"/>
    <w:basedOn w:val="TableNormal"/>
    <w:next w:val="TableGridPHPDOCX"/>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Times New Roman" w:hAnsi="Calibri"/>
      <w:w w:val="100"/>
      <w:position w:val="-1"/>
      <w:sz w:val="22"/>
      <w:szCs w:val="22"/>
      <w:effect w:val="none"/>
      <w:vertAlign w:val="baseline"/>
      <w:cs w:val="0"/>
      <w:em w:val="none"/>
      <w:lang/>
    </w:rPr>
    <w:tblPr>
      <w:tblStyle w:val="TableGridPHPDOCX"/>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athabascau.ca/html/syllabi/mgsc/mgsc419.htm" TargetMode="External"/><Relationship Id="rId42" Type="http://schemas.openxmlformats.org/officeDocument/2006/relationships/hyperlink" Target="http://www.athabascau.ca/html/syllabi/admn/admn404.htm" TargetMode="External"/><Relationship Id="rId41" Type="http://schemas.openxmlformats.org/officeDocument/2006/relationships/hyperlink" Target="https://www.athabascau.ca/course/index.html?/undergraduate/non-business-and-admin/all/" TargetMode="External"/><Relationship Id="rId44" Type="http://schemas.openxmlformats.org/officeDocument/2006/relationships/hyperlink" Target="https://www.athabascau.ca/syllabi/admn/admn405.php" TargetMode="External"/><Relationship Id="rId43" Type="http://schemas.openxmlformats.org/officeDocument/2006/relationships/hyperlink" Target="https://www.athabascau.ca/syllabi/admn/admn405.php" TargetMode="External"/><Relationship Id="rId46" Type="http://schemas.openxmlformats.org/officeDocument/2006/relationships/hyperlink" Target="http://www2.athabascau.ca/syllabi/cmis/cmis214.php" TargetMode="External"/><Relationship Id="rId45" Type="http://schemas.openxmlformats.org/officeDocument/2006/relationships/hyperlink" Target="https://www.athabascau.ca/syllabi/admn/admn405.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thabascau.ca/business/about/contact-us.html" TargetMode="External"/><Relationship Id="rId48" Type="http://schemas.openxmlformats.org/officeDocument/2006/relationships/hyperlink" Target="http://www.athabascau.ca/html/syllabi/comp/comp268.htm" TargetMode="External"/><Relationship Id="rId47" Type="http://schemas.openxmlformats.org/officeDocument/2006/relationships/hyperlink" Target="http://www.athabascau.ca/html/syllabi/comp/comp266.htm" TargetMode="External"/><Relationship Id="rId49" Type="http://schemas.openxmlformats.org/officeDocument/2006/relationships/hyperlink" Target="http://www.athabascau.ca/syllabi/mgsc/mgsc405.ph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thabascau.ca/calendar/2022/undergraduate/program-regulations/degrees/bachelor-of-commerce-business-technology-management-major.html#secondundergraduatedegree" TargetMode="External"/><Relationship Id="rId8" Type="http://schemas.openxmlformats.org/officeDocument/2006/relationships/hyperlink" Target="https://www.athabascau.ca/business/about/contact-us.html" TargetMode="External"/><Relationship Id="rId31" Type="http://schemas.openxmlformats.org/officeDocument/2006/relationships/hyperlink" Target="https://www.athabascau.ca/syllabi/mgsc/mgsc312.php" TargetMode="External"/><Relationship Id="rId30" Type="http://schemas.openxmlformats.org/officeDocument/2006/relationships/hyperlink" Target="http://www.athabascau.ca/html/syllabi/hrmt/hrmt386.htm" TargetMode="External"/><Relationship Id="rId33" Type="http://schemas.openxmlformats.org/officeDocument/2006/relationships/hyperlink" Target="http://www.athabascau.ca/html/syllabi/mgsc/mgsc369.htm" TargetMode="External"/><Relationship Id="rId32" Type="http://schemas.openxmlformats.org/officeDocument/2006/relationships/hyperlink" Target="http://www.athabascau.ca/html/syllabi/mgsc/mgsc368.htm" TargetMode="External"/><Relationship Id="rId35" Type="http://schemas.openxmlformats.org/officeDocument/2006/relationships/hyperlink" Target="https://www.athabascau.ca/syllabi/btma/btma320.html" TargetMode="External"/><Relationship Id="rId34" Type="http://schemas.openxmlformats.org/officeDocument/2006/relationships/hyperlink" Target="http://www.athabascau.ca/html/syllabi/admn/admn415.htm" TargetMode="External"/><Relationship Id="rId37" Type="http://schemas.openxmlformats.org/officeDocument/2006/relationships/hyperlink" Target="https://www.athabascau.ca/syllabi/btma/btma444.php" TargetMode="External"/><Relationship Id="rId36" Type="http://schemas.openxmlformats.org/officeDocument/2006/relationships/hyperlink" Target="http://www2.athabascau.ca/syllabi/cmis/cmis431.php" TargetMode="External"/><Relationship Id="rId39" Type="http://schemas.openxmlformats.org/officeDocument/2006/relationships/hyperlink" Target="http://www.athabascau.ca/syllabi/comp/comp361.php" TargetMode="External"/><Relationship Id="rId38" Type="http://schemas.openxmlformats.org/officeDocument/2006/relationships/hyperlink" Target="https://www.athabascau.ca/syllabi/btma/btma445.php" TargetMode="External"/><Relationship Id="rId20" Type="http://schemas.openxmlformats.org/officeDocument/2006/relationships/hyperlink" Target="https://www.athabascau.ca/syllabi/mgsc/mgsc301.php" TargetMode="External"/><Relationship Id="rId22" Type="http://schemas.openxmlformats.org/officeDocument/2006/relationships/hyperlink" Target="http://www.athabascau.ca/html/syllabi/admn/admn417.htm" TargetMode="External"/><Relationship Id="rId21" Type="http://schemas.openxmlformats.org/officeDocument/2006/relationships/hyperlink" Target="http://www.athabascau.ca/html/syllabi/acct/acct355.htm" TargetMode="External"/><Relationship Id="rId24" Type="http://schemas.openxmlformats.org/officeDocument/2006/relationships/hyperlink" Target="http://www.athabascau.ca/html/syllabi/cmis/cmis351.htm" TargetMode="External"/><Relationship Id="rId23" Type="http://schemas.openxmlformats.org/officeDocument/2006/relationships/hyperlink" Target="http://www.athabascau.ca/html/syllabi/econ/econ401.htm" TargetMode="External"/><Relationship Id="rId26" Type="http://schemas.openxmlformats.org/officeDocument/2006/relationships/hyperlink" Target="https://www.athabascau.ca/syllabi/econ/econ300.php" TargetMode="External"/><Relationship Id="rId25" Type="http://schemas.openxmlformats.org/officeDocument/2006/relationships/hyperlink" Target="http://www.athabascau.ca/syllabi/fnce/fnce300.php" TargetMode="External"/><Relationship Id="rId28" Type="http://schemas.openxmlformats.org/officeDocument/2006/relationships/hyperlink" Target="https://www.athabascau.ca/syllabi/fnce/fnce370.html" TargetMode="External"/><Relationship Id="rId27" Type="http://schemas.openxmlformats.org/officeDocument/2006/relationships/hyperlink" Target="http://www.athabascau.ca/html/syllabi/fnce/fnce370.htm" TargetMode="External"/><Relationship Id="rId29" Type="http://schemas.openxmlformats.org/officeDocument/2006/relationships/hyperlink" Target="http://www.athabascau.ca/html/syllabi/orgb/orgb364.htm" TargetMode="External"/><Relationship Id="rId51" Type="http://schemas.openxmlformats.org/officeDocument/2006/relationships/hyperlink" Target="http://www.athabascau.ca/html/syllabi/mktg/mktg410.htm" TargetMode="External"/><Relationship Id="rId50" Type="http://schemas.openxmlformats.org/officeDocument/2006/relationships/hyperlink" Target="http://www.athabascau.ca/html/syllabi/mgsc/mgsc418.htm" TargetMode="External"/><Relationship Id="rId53" Type="http://schemas.openxmlformats.org/officeDocument/2006/relationships/hyperlink" Target="https://www.athabascau.ca/course/index.html?/undergraduate/all/computers-and-management-information-systems/" TargetMode="External"/><Relationship Id="rId52" Type="http://schemas.openxmlformats.org/officeDocument/2006/relationships/hyperlink" Target="https://www.athabascau.ca/course/index.html?/undergraduate/all/all/business-technology-management-administration/" TargetMode="External"/><Relationship Id="rId11" Type="http://schemas.openxmlformats.org/officeDocument/2006/relationships/hyperlink" Target="http://www.athabascau.ca/html/syllabi/acct/acct253.htm" TargetMode="External"/><Relationship Id="rId55" Type="http://schemas.openxmlformats.org/officeDocument/2006/relationships/hyperlink" Target="https://www.athabascau.ca/course/index.html?/undergraduate/all/all/e-commerce/" TargetMode="External"/><Relationship Id="rId10" Type="http://schemas.openxmlformats.org/officeDocument/2006/relationships/hyperlink" Target="http://www.athabascau.ca/html/syllabi/acct/acct250.htm" TargetMode="External"/><Relationship Id="rId54" Type="http://schemas.openxmlformats.org/officeDocument/2006/relationships/hyperlink" Target="https://www.athabascau.ca/course/index.html?/undergraduate/all/all/computer-science/" TargetMode="External"/><Relationship Id="rId13" Type="http://schemas.openxmlformats.org/officeDocument/2006/relationships/hyperlink" Target="http://www.athabascau.ca/html/syllabi/acct/acct253.htm" TargetMode="External"/><Relationship Id="rId57" Type="http://schemas.openxmlformats.org/officeDocument/2006/relationships/header" Target="header2.xml"/><Relationship Id="rId12" Type="http://schemas.openxmlformats.org/officeDocument/2006/relationships/hyperlink" Target="http://www.athabascau.ca/html/syllabi/acct/acct253.htm" TargetMode="External"/><Relationship Id="rId56" Type="http://schemas.openxmlformats.org/officeDocument/2006/relationships/header" Target="header1.xml"/><Relationship Id="rId15" Type="http://schemas.openxmlformats.org/officeDocument/2006/relationships/hyperlink" Target="https://www.athabascau.ca/course/index.html?/undergraduate/all/all/english/" TargetMode="External"/><Relationship Id="rId59" Type="http://schemas.openxmlformats.org/officeDocument/2006/relationships/footer" Target="footer2.xml"/><Relationship Id="rId14" Type="http://schemas.openxmlformats.org/officeDocument/2006/relationships/hyperlink" Target="http://www.athabascau.ca/html/syllabi/admn/admn233.htm" TargetMode="External"/><Relationship Id="rId58" Type="http://schemas.openxmlformats.org/officeDocument/2006/relationships/footer" Target="footer1.xml"/><Relationship Id="rId17" Type="http://schemas.openxmlformats.org/officeDocument/2006/relationships/hyperlink" Target="http://www.athabascau.ca/html/syllabi/econ/econ247.htm" TargetMode="External"/><Relationship Id="rId16" Type="http://schemas.openxmlformats.org/officeDocument/2006/relationships/hyperlink" Target="https://www.athabascau.ca/course/index.html?/undergraduate/all/all/communications/" TargetMode="External"/><Relationship Id="rId19" Type="http://schemas.openxmlformats.org/officeDocument/2006/relationships/hyperlink" Target="http://www.athabascau.ca/html/syllabi/cmis/cmis245.htm" TargetMode="External"/><Relationship Id="rId18" Type="http://schemas.openxmlformats.org/officeDocument/2006/relationships/hyperlink" Target="http://www.athabascau.ca/html/syllabi/econ/econ24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png"/><Relationship Id="rId3"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0HY+uh8aI5/8LIHDGCL0ymlwq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4AHIhMUF5bGNFNXVYMndHNDl0M0FFRkdfNGxYNW9RWTlNQk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2022-08-18T20:50:00Z</dcterms:created>
  <dc:creator>Aleksandr Aronov &amp; Elizabeth Gusnoski</dc:creator>
</cp:coreProperties>
</file>

<file path=docProps/custom.xml><?xml version="1.0" encoding="utf-8"?>
<Properties xmlns="http://schemas.openxmlformats.org/officeDocument/2006/custom-properties" xmlns:vt="http://schemas.openxmlformats.org/officeDocument/2006/docPropsVTypes"/>
</file>