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ind w:left="-142" w:firstLine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Bachelor of Commerce – Human Resources Management Major – Post Diploma </w:t>
      </w:r>
    </w:p>
    <w:p w:rsidR="00000000" w:rsidDel="00000000" w:rsidP="00000000" w:rsidRDefault="00000000" w:rsidRPr="00000000" w14:paraId="00000002">
      <w:pPr>
        <w:pStyle w:val="Heading2"/>
        <w:ind w:left="-142" w:firstLine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Four Year (120 credits)</w:t>
      </w:r>
    </w:p>
    <w:p w:rsidR="00000000" w:rsidDel="00000000" w:rsidP="00000000" w:rsidRDefault="00000000" w:rsidRPr="00000000" w14:paraId="00000003">
      <w:pPr>
        <w:pStyle w:val="Heading2"/>
        <w:ind w:left="-142" w:firstLine="0"/>
        <w:rPr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sz w:val="17"/>
          <w:szCs w:val="17"/>
          <w:vertAlign w:val="baseline"/>
          <w:rtl w:val="0"/>
        </w:rPr>
        <w:t xml:space="preserve">FOR 60 BLOCK CREDIT TRANSFER</w:t>
      </w:r>
      <w:r w:rsidDel="00000000" w:rsidR="00000000" w:rsidRPr="00000000">
        <w:rPr>
          <w:rFonts w:ascii="Verdana" w:cs="Verdana" w:eastAsia="Verdana" w:hAnsi="Verdana"/>
          <w:color w:val="000000"/>
          <w:sz w:val="17"/>
          <w:szCs w:val="17"/>
          <w:vertAlign w:val="baseline"/>
          <w:rtl w:val="0"/>
        </w:rPr>
        <w:t xml:space="preserve"> - 2-3 year Business Diplomas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2"/>
        <w:spacing w:before="0" w:lineRule="auto"/>
        <w:ind w:left="-142" w:firstLine="0"/>
        <w:rPr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color w:val="ff8000"/>
          <w:sz w:val="16"/>
          <w:szCs w:val="16"/>
          <w:vertAlign w:val="baseline"/>
          <w:rtl w:val="0"/>
        </w:rPr>
        <w:t xml:space="preserve">2022/2023</w:t>
      </w:r>
      <w:r w:rsidDel="00000000" w:rsidR="00000000" w:rsidRPr="00000000">
        <w:rPr>
          <w:color w:val="ff8000"/>
          <w:sz w:val="16"/>
          <w:szCs w:val="16"/>
          <w:vertAlign w:val="baseline"/>
          <w:rtl w:val="0"/>
        </w:rPr>
        <w:t xml:space="preserve"> </w:t>
      </w:r>
      <w:hyperlink r:id="rId7">
        <w:r w:rsidDel="00000000" w:rsidR="00000000" w:rsidRPr="00000000">
          <w:rPr>
            <w:b w:val="1"/>
            <w:color w:val="1f4e79"/>
            <w:sz w:val="16"/>
            <w:szCs w:val="16"/>
            <w:u w:val="single"/>
            <w:vertAlign w:val="baseline"/>
            <w:rtl w:val="0"/>
          </w:rPr>
          <w:t xml:space="preserve">Program Requirements</w:t>
        </w:r>
      </w:hyperlink>
      <w:r w:rsidDel="00000000" w:rsidR="00000000" w:rsidRPr="00000000">
        <w:rPr>
          <w:color w:val="17365d"/>
          <w:sz w:val="16"/>
          <w:szCs w:val="16"/>
          <w:vertAlign w:val="baseline"/>
          <w:rtl w:val="0"/>
        </w:rPr>
        <w:t xml:space="preserve"> - </w:t>
      </w:r>
      <w:r w:rsidDel="00000000" w:rsidR="00000000" w:rsidRPr="00000000">
        <w:rPr>
          <w:b w:val="1"/>
          <w:color w:val="17365d"/>
          <w:sz w:val="16"/>
          <w:szCs w:val="16"/>
          <w:vertAlign w:val="baseline"/>
          <w:rtl w:val="0"/>
        </w:rPr>
        <w:t xml:space="preserve">Effective September 1, 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left" w:leader="none" w:pos="7640"/>
        </w:tabs>
        <w:spacing w:after="168" w:before="168" w:lineRule="auto"/>
        <w:ind w:left="-142" w:right="-289" w:firstLine="0"/>
        <w:rPr>
          <w:color w:val="17365d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This program plan will assist you in planning your program. You must follow the official program requirements for the calendar year in which you are enrolled.</w:t>
        <w:br w:type="textWrapping"/>
      </w:r>
      <w:r w:rsidDel="00000000" w:rsidR="00000000" w:rsidRPr="00000000">
        <w:rPr>
          <w:color w:val="17365d"/>
          <w:vertAlign w:val="baseline"/>
          <w:rtl w:val="0"/>
        </w:rPr>
        <w:br w:type="textWrapping"/>
      </w:r>
      <w:r w:rsidDel="00000000" w:rsidR="00000000" w:rsidRPr="00000000">
        <w:rPr>
          <w:vertAlign w:val="baseline"/>
          <w:rtl w:val="0"/>
        </w:rPr>
        <w:t xml:space="preserve">Please contact </w:t>
      </w:r>
      <w:hyperlink r:id="rId8">
        <w:r w:rsidDel="00000000" w:rsidR="00000000" w:rsidRPr="00000000">
          <w:rPr>
            <w:color w:val="1f4e79"/>
            <w:u w:val="single"/>
            <w:vertAlign w:val="baseline"/>
            <w:rtl w:val="0"/>
          </w:rPr>
          <w:t xml:space="preserve">Faculty of Business Advising Services</w:t>
        </w:r>
      </w:hyperlink>
      <w:r w:rsidDel="00000000" w:rsidR="00000000" w:rsidRPr="00000000">
        <w:rPr>
          <w:vertAlign w:val="baseline"/>
          <w:rtl w:val="0"/>
        </w:rPr>
        <w:t xml:space="preserve"> for program planning assistance.</w:t>
      </w:r>
      <w:r w:rsidDel="00000000" w:rsidR="00000000" w:rsidRPr="00000000">
        <w:rPr>
          <w:rtl w:val="0"/>
        </w:rPr>
      </w:r>
    </w:p>
    <w:tbl>
      <w:tblPr>
        <w:tblStyle w:val="Table1"/>
        <w:tblpPr w:leftFromText="180" w:rightFromText="180" w:topFromText="0" w:bottomFromText="0" w:vertAnchor="text" w:horzAnchor="text" w:tblpX="0" w:tblpY="1"/>
        <w:tblW w:w="885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428"/>
        <w:gridCol w:w="4428"/>
        <w:tblGridChange w:id="0">
          <w:tblGrid>
            <w:gridCol w:w="4428"/>
            <w:gridCol w:w="4428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365d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365d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br w:type="textWrapping"/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7365d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Course Level Legend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365d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br w:type="textWrapping"/>
              <w:t xml:space="preserve">JUNIOR / JR - 200 numbered course</w:t>
              <w:br w:type="textWrapping"/>
              <w:t xml:space="preserve">SENIOR / SR - 300 or 400 numbered course</w:t>
              <w:br w:type="textWrapping"/>
              <w:t xml:space="preserve">PREPARATORY - 100 numbered course</w:t>
              <w:br w:type="textWrapping"/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365d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365d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br w:type="textWrapping"/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7365d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Course Progress Legend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365d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br w:type="textWrapping"/>
              <w:t xml:space="preserve">TR - Transfer Credit Awarded</w:t>
              <w:br w:type="textWrapping"/>
              <w:t xml:space="preserve">C - Completed AU Course</w:t>
              <w:br w:type="textWrapping"/>
              <w:t xml:space="preserve">IP - In Progress AU Course</w:t>
            </w:r>
          </w:p>
        </w:tc>
      </w:tr>
    </w:tbl>
    <w:p w:rsidR="00000000" w:rsidDel="00000000" w:rsidP="00000000" w:rsidRDefault="00000000" w:rsidRPr="00000000" w14:paraId="00000009">
      <w:pPr>
        <w:ind w:hanging="142"/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48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32"/>
        <w:gridCol w:w="919"/>
        <w:gridCol w:w="1863"/>
        <w:gridCol w:w="1399"/>
        <w:gridCol w:w="1123"/>
        <w:gridCol w:w="3012"/>
        <w:tblGridChange w:id="0">
          <w:tblGrid>
            <w:gridCol w:w="732"/>
            <w:gridCol w:w="919"/>
            <w:gridCol w:w="1863"/>
            <w:gridCol w:w="1399"/>
            <w:gridCol w:w="1123"/>
            <w:gridCol w:w="3012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be5f1" w:val="clear"/>
            <w:tcMar>
              <w:top w:w="15.0" w:type="dxa"/>
              <w:bottom w:w="15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f497d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f497d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LEVEL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be5f1" w:val="clear"/>
            <w:tcMar>
              <w:top w:w="15.0" w:type="dxa"/>
              <w:bottom w:w="15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7365d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7365d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TOTAL CREDITS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be5f1" w:val="clear"/>
            <w:tcMar>
              <w:top w:w="15.0" w:type="dxa"/>
              <w:bottom w:w="15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f497d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f497d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COURSE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be5f1" w:val="clear"/>
            <w:tcMar>
              <w:top w:w="15.0" w:type="dxa"/>
              <w:bottom w:w="15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f497d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f497d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REQUIREMENT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be5f1" w:val="clear"/>
            <w:tcMar>
              <w:top w:w="15.0" w:type="dxa"/>
              <w:bottom w:w="15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f497d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f497d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COURSE PROGRESS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be5f1" w:val="clear"/>
            <w:tcMar>
              <w:top w:w="15.0" w:type="dxa"/>
              <w:bottom w:w="15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f497d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f497d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COMMENTS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497d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497d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Senior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7365d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7365d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497d"/>
                <w:sz w:val="17"/>
                <w:szCs w:val="17"/>
                <w:u w:val="none"/>
                <w:shd w:fill="auto" w:val="clear"/>
                <w:vertAlign w:val="baseline"/>
              </w:rPr>
            </w:pPr>
            <w:hyperlink r:id="rId9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1f497d"/>
                  <w:sz w:val="17"/>
                  <w:szCs w:val="17"/>
                  <w:u w:val="none"/>
                  <w:shd w:fill="auto" w:val="clear"/>
                  <w:vertAlign w:val="baseline"/>
                  <w:rtl w:val="0"/>
                </w:rPr>
                <w:t xml:space="preserve">ACCT355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497d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497d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Required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497d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497d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497d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497d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497d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497d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Senior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7365d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7365d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497d"/>
                <w:sz w:val="16"/>
                <w:szCs w:val="16"/>
                <w:u w:val="none"/>
                <w:shd w:fill="auto" w:val="clear"/>
                <w:vertAlign w:val="baseline"/>
              </w:rPr>
            </w:pPr>
            <w:hyperlink r:id="rId10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1f497d"/>
                  <w:sz w:val="17"/>
                  <w:szCs w:val="17"/>
                  <w:u w:val="none"/>
                  <w:shd w:fill="auto" w:val="clear"/>
                  <w:vertAlign w:val="baseline"/>
                  <w:rtl w:val="0"/>
                </w:rPr>
                <w:t xml:space="preserve">ADMN417</w:t>
              </w:r>
            </w:hyperlink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497d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 or </w:t>
            </w:r>
            <w:hyperlink r:id="rId11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1f497d"/>
                  <w:sz w:val="17"/>
                  <w:szCs w:val="17"/>
                  <w:u w:val="none"/>
                  <w:shd w:fill="auto" w:val="clear"/>
                  <w:vertAlign w:val="baseline"/>
                  <w:rtl w:val="0"/>
                </w:rPr>
                <w:t xml:space="preserve">ECON401</w:t>
              </w:r>
            </w:hyperlink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497d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497d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497d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Required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497d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497d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497d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497d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497d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Senior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7365d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7365d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497d"/>
                <w:sz w:val="16"/>
                <w:szCs w:val="16"/>
                <w:u w:val="none"/>
                <w:shd w:fill="auto" w:val="clear"/>
                <w:vertAlign w:val="baseline"/>
              </w:rPr>
            </w:pPr>
            <w:hyperlink r:id="rId12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1f497d"/>
                  <w:sz w:val="17"/>
                  <w:szCs w:val="17"/>
                  <w:u w:val="none"/>
                  <w:shd w:fill="auto" w:val="clear"/>
                  <w:vertAlign w:val="baseline"/>
                  <w:rtl w:val="0"/>
                </w:rPr>
                <w:t xml:space="preserve">CMIS351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497d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497d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Required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497d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497d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497d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497d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497d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497d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Senior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7365d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7365d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365d"/>
                <w:sz w:val="17"/>
                <w:szCs w:val="17"/>
                <w:u w:val="none"/>
                <w:shd w:fill="auto" w:val="clear"/>
                <w:vertAlign w:val="baseline"/>
              </w:rPr>
            </w:pPr>
            <w:bookmarkStart w:colFirst="0" w:colLast="0" w:name="_heading=h.30j0zll" w:id="1"/>
            <w:bookmarkEnd w:id="1"/>
            <w:hyperlink r:id="rId13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1f497d"/>
                  <w:sz w:val="17"/>
                  <w:szCs w:val="17"/>
                  <w:u w:val="none"/>
                  <w:shd w:fill="auto" w:val="clear"/>
                  <w:vertAlign w:val="baseline"/>
                  <w:rtl w:val="0"/>
                </w:rPr>
                <w:t xml:space="preserve">FNCE300</w:t>
              </w:r>
            </w:hyperlink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497d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/</w:t>
            </w:r>
            <w:hyperlink r:id="rId14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1f497d"/>
                  <w:sz w:val="17"/>
                  <w:szCs w:val="17"/>
                  <w:u w:val="none"/>
                  <w:shd w:fill="auto" w:val="clear"/>
                  <w:vertAlign w:val="baseline"/>
                  <w:rtl w:val="0"/>
                </w:rPr>
                <w:t xml:space="preserve">ECON300</w:t>
              </w:r>
            </w:hyperlink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497d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497d"/>
                <w:sz w:val="16"/>
                <w:szCs w:val="16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365d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or </w:t>
            </w:r>
            <w:hyperlink r:id="rId15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1f497d"/>
                  <w:sz w:val="17"/>
                  <w:szCs w:val="17"/>
                  <w:u w:val="none"/>
                  <w:shd w:fill="auto" w:val="clear"/>
                  <w:vertAlign w:val="baseline"/>
                  <w:rtl w:val="0"/>
                </w:rPr>
                <w:t xml:space="preserve">FNCE370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497d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497d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Required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497d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497d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497d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365d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Students planning to pursue further courses in finance or accounting should take </w:t>
            </w:r>
            <w:hyperlink r:id="rId16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1f4e79"/>
                  <w:sz w:val="17"/>
                  <w:szCs w:val="17"/>
                  <w:u w:val="single"/>
                  <w:shd w:fill="auto" w:val="clear"/>
                  <w:vertAlign w:val="baseline"/>
                  <w:rtl w:val="0"/>
                </w:rPr>
                <w:t xml:space="preserve">FNCE370</w:t>
              </w:r>
            </w:hyperlink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4e79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365d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   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365d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365d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497d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497d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497d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Senior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7365d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7365d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365d"/>
                <w:sz w:val="16"/>
                <w:szCs w:val="16"/>
                <w:u w:val="none"/>
                <w:shd w:fill="auto" w:val="clear"/>
                <w:vertAlign w:val="baseline"/>
              </w:rPr>
            </w:pPr>
            <w:hyperlink r:id="rId17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1f497d"/>
                  <w:sz w:val="17"/>
                  <w:szCs w:val="17"/>
                  <w:u w:val="none"/>
                  <w:shd w:fill="auto" w:val="clear"/>
                  <w:vertAlign w:val="baseline"/>
                  <w:rtl w:val="0"/>
                </w:rPr>
                <w:t xml:space="preserve">ORGB364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497d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497d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Required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497d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497d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497d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497d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497d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Senior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7365d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7365d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365d"/>
                <w:sz w:val="16"/>
                <w:szCs w:val="16"/>
                <w:u w:val="none"/>
                <w:shd w:fill="auto" w:val="clear"/>
                <w:vertAlign w:val="baseline"/>
              </w:rPr>
            </w:pPr>
            <w:hyperlink r:id="rId18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1f497d"/>
                  <w:sz w:val="17"/>
                  <w:szCs w:val="17"/>
                  <w:u w:val="none"/>
                  <w:shd w:fill="auto" w:val="clear"/>
                  <w:vertAlign w:val="baseline"/>
                  <w:rtl w:val="0"/>
                </w:rPr>
                <w:t xml:space="preserve">HRMT386</w:t>
              </w:r>
            </w:hyperlink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365d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497d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497d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Required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497d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497d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497d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497d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497d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497d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Senior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7365d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7365d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365d"/>
                <w:sz w:val="16"/>
                <w:szCs w:val="16"/>
                <w:u w:val="none"/>
                <w:shd w:fill="auto" w:val="clear"/>
                <w:vertAlign w:val="baseline"/>
              </w:rPr>
            </w:pPr>
            <w:hyperlink r:id="rId19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1f497d"/>
                  <w:sz w:val="17"/>
                  <w:szCs w:val="17"/>
                  <w:u w:val="none"/>
                  <w:shd w:fill="auto" w:val="clear"/>
                  <w:vertAlign w:val="baseline"/>
                  <w:rtl w:val="0"/>
                </w:rPr>
                <w:t xml:space="preserve">MGSC312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497d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497d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Required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497d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497d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497d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497d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497d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497d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Senior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7365d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7365d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365d"/>
                <w:sz w:val="16"/>
                <w:szCs w:val="16"/>
                <w:u w:val="none"/>
                <w:shd w:fill="auto" w:val="clear"/>
                <w:vertAlign w:val="baseline"/>
              </w:rPr>
            </w:pPr>
            <w:hyperlink r:id="rId20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1f497d"/>
                  <w:sz w:val="17"/>
                  <w:szCs w:val="17"/>
                  <w:u w:val="none"/>
                  <w:shd w:fill="auto" w:val="clear"/>
                  <w:vertAlign w:val="baseline"/>
                  <w:rtl w:val="0"/>
                </w:rPr>
                <w:t xml:space="preserve">MGSC368</w:t>
              </w:r>
            </w:hyperlink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497d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 or </w:t>
            </w:r>
            <w:hyperlink r:id="rId21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1f497d"/>
                  <w:sz w:val="17"/>
                  <w:szCs w:val="17"/>
                  <w:u w:val="none"/>
                  <w:shd w:fill="auto" w:val="clear"/>
                  <w:vertAlign w:val="baseline"/>
                  <w:rtl w:val="0"/>
                </w:rPr>
                <w:t xml:space="preserve">MGSC369</w:t>
              </w:r>
            </w:hyperlink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365d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497d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497d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Required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497d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497d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497d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497d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497d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497d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Senior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7365d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7365d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27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497d"/>
                <w:sz w:val="16"/>
                <w:szCs w:val="16"/>
                <w:u w:val="none"/>
                <w:shd w:fill="auto" w:val="clear"/>
                <w:vertAlign w:val="baseline"/>
              </w:rPr>
            </w:pPr>
            <w:hyperlink r:id="rId22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1f497d"/>
                  <w:sz w:val="17"/>
                  <w:szCs w:val="17"/>
                  <w:u w:val="none"/>
                  <w:shd w:fill="auto" w:val="clear"/>
                  <w:vertAlign w:val="baseline"/>
                  <w:rtl w:val="0"/>
                </w:rPr>
                <w:t xml:space="preserve">BTMA320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497d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497d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Major Required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497d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497d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497d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497d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497d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497d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Senior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7365d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7365d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497d"/>
                <w:sz w:val="16"/>
                <w:szCs w:val="16"/>
                <w:u w:val="none"/>
                <w:shd w:fill="auto" w:val="clear"/>
                <w:vertAlign w:val="baseline"/>
              </w:rPr>
            </w:pPr>
            <w:hyperlink r:id="rId23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1f497d"/>
                  <w:sz w:val="17"/>
                  <w:szCs w:val="17"/>
                  <w:u w:val="none"/>
                  <w:shd w:fill="auto" w:val="clear"/>
                  <w:vertAlign w:val="baseline"/>
                  <w:rtl w:val="0"/>
                </w:rPr>
                <w:t xml:space="preserve">HRMT301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497d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497d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Major Required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497d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497d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365d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497d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497d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Senior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7365d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7365d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33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497d"/>
                <w:sz w:val="16"/>
                <w:szCs w:val="16"/>
                <w:u w:val="none"/>
                <w:shd w:fill="auto" w:val="clear"/>
                <w:vertAlign w:val="baseline"/>
              </w:rPr>
            </w:pPr>
            <w:hyperlink r:id="rId24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1f497d"/>
                  <w:sz w:val="17"/>
                  <w:szCs w:val="17"/>
                  <w:u w:val="none"/>
                  <w:shd w:fill="auto" w:val="clear"/>
                  <w:vertAlign w:val="baseline"/>
                  <w:rtl w:val="0"/>
                </w:rPr>
                <w:t xml:space="preserve">HRMT</w:t>
              </w:r>
            </w:hyperlink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497d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441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497d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497d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Major Required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497d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497d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497d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497d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 (Formerly HRMT387)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497d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497d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Junior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7365d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7365d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36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365d"/>
                <w:sz w:val="16"/>
                <w:szCs w:val="16"/>
                <w:u w:val="none"/>
                <w:shd w:fill="auto" w:val="clear"/>
                <w:vertAlign w:val="baseline"/>
              </w:rPr>
            </w:pPr>
            <w:hyperlink r:id="rId25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1f497d"/>
                  <w:sz w:val="17"/>
                  <w:szCs w:val="17"/>
                  <w:u w:val="none"/>
                  <w:shd w:fill="auto" w:val="clear"/>
                  <w:vertAlign w:val="baseline"/>
                  <w:rtl w:val="0"/>
                </w:rPr>
                <w:t xml:space="preserve">IDRL215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497d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497d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Major Required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497d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497d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497d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497d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497d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497d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Senior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7365d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7365d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39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497d"/>
                <w:sz w:val="16"/>
                <w:szCs w:val="16"/>
                <w:u w:val="none"/>
                <w:shd w:fill="auto" w:val="clear"/>
                <w:vertAlign w:val="baseline"/>
              </w:rPr>
            </w:pPr>
            <w:hyperlink r:id="rId26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1f497d"/>
                  <w:sz w:val="17"/>
                  <w:szCs w:val="17"/>
                  <w:u w:val="none"/>
                  <w:shd w:fill="auto" w:val="clear"/>
                  <w:vertAlign w:val="baseline"/>
                  <w:rtl w:val="0"/>
                </w:rPr>
                <w:t xml:space="preserve">IDRL308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497d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497d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Major Required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497d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497d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497d"/>
                <w:sz w:val="16"/>
                <w:szCs w:val="16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497d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497d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Senior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7365d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7365d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42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497d"/>
                <w:sz w:val="16"/>
                <w:szCs w:val="16"/>
                <w:u w:val="none"/>
                <w:shd w:fill="auto" w:val="clear"/>
                <w:vertAlign w:val="baseline"/>
              </w:rPr>
            </w:pPr>
            <w:hyperlink r:id="rId27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1f497d"/>
                  <w:sz w:val="17"/>
                  <w:szCs w:val="17"/>
                  <w:u w:val="none"/>
                  <w:shd w:fill="auto" w:val="clear"/>
                  <w:vertAlign w:val="baseline"/>
                  <w:rtl w:val="0"/>
                </w:rPr>
                <w:t xml:space="preserve">ORGB319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497d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497d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Major Required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497d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497d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497d"/>
                <w:sz w:val="16"/>
                <w:szCs w:val="16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497d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497d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Senior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7365d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7365d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45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497d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497d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SOCI321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497d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497d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Major Required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497d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497d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497d"/>
                <w:sz w:val="16"/>
                <w:szCs w:val="16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497d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497d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Senior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7365d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7365d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48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497d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497d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497d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497d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Option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497d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497d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497d"/>
                <w:sz w:val="16"/>
                <w:szCs w:val="16"/>
                <w:u w:val="single"/>
                <w:shd w:fill="auto" w:val="clear"/>
                <w:vertAlign w:val="baseline"/>
              </w:rPr>
            </w:pPr>
            <w:hyperlink r:id="rId28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1f497d"/>
                  <w:sz w:val="17"/>
                  <w:szCs w:val="17"/>
                  <w:u w:val="single"/>
                  <w:shd w:fill="auto" w:val="clear"/>
                  <w:vertAlign w:val="baseline"/>
                  <w:rtl w:val="0"/>
                </w:rPr>
                <w:t xml:space="preserve">Business &amp; Administrative Studies</w:t>
              </w:r>
            </w:hyperlink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497d"/>
                <w:sz w:val="17"/>
                <w:szCs w:val="17"/>
                <w:u w:val="singl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497d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Students are recommended to take </w:t>
            </w:r>
            <w:hyperlink r:id="rId29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1f4e79"/>
                  <w:sz w:val="17"/>
                  <w:szCs w:val="17"/>
                  <w:u w:val="single"/>
                  <w:shd w:fill="auto" w:val="clear"/>
                  <w:vertAlign w:val="baseline"/>
                  <w:rtl w:val="0"/>
                </w:rPr>
                <w:t xml:space="preserve">IDRL</w:t>
              </w:r>
            </w:hyperlink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4e79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hyperlink r:id="rId30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1f4e79"/>
                  <w:sz w:val="17"/>
                  <w:szCs w:val="17"/>
                  <w:u w:val="single"/>
                  <w:shd w:fill="auto" w:val="clear"/>
                  <w:vertAlign w:val="baseline"/>
                  <w:rtl w:val="0"/>
                </w:rPr>
                <w:t xml:space="preserve">HRMT</w:t>
              </w:r>
            </w:hyperlink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4e79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, and </w:t>
            </w:r>
            <w:hyperlink r:id="rId31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1f4e79"/>
                  <w:sz w:val="17"/>
                  <w:szCs w:val="17"/>
                  <w:u w:val="single"/>
                  <w:shd w:fill="auto" w:val="clear"/>
                  <w:vertAlign w:val="baseline"/>
                  <w:rtl w:val="0"/>
                </w:rPr>
                <w:t xml:space="preserve">ORGB</w:t>
              </w:r>
            </w:hyperlink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4e79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 courses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497d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497d"/>
                <w:sz w:val="17"/>
                <w:szCs w:val="17"/>
                <w:u w:val="singl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497d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497d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Senior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7365d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7365d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51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497d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497d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497d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497d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Option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497d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497d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497d"/>
                <w:sz w:val="16"/>
                <w:szCs w:val="16"/>
                <w:u w:val="single"/>
                <w:shd w:fill="auto" w:val="clear"/>
                <w:vertAlign w:val="baseline"/>
              </w:rPr>
            </w:pPr>
            <w:bookmarkStart w:colFirst="0" w:colLast="0" w:name="_heading=h.1fob9te" w:id="2"/>
            <w:bookmarkEnd w:id="2"/>
            <w:hyperlink r:id="rId32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1f497d"/>
                  <w:sz w:val="17"/>
                  <w:szCs w:val="17"/>
                  <w:u w:val="single"/>
                  <w:shd w:fill="auto" w:val="clear"/>
                  <w:vertAlign w:val="baseline"/>
                  <w:rtl w:val="0"/>
                </w:rPr>
                <w:t xml:space="preserve">Non Business &amp; Administrative Studies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497d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497d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Senior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7365d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7365d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54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497d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497d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497d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497d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Option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497d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497d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497d"/>
                <w:sz w:val="16"/>
                <w:szCs w:val="16"/>
                <w:u w:val="single"/>
                <w:shd w:fill="auto" w:val="clear"/>
                <w:vertAlign w:val="baseline"/>
              </w:rPr>
            </w:pPr>
            <w:hyperlink r:id="rId33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1f497d"/>
                  <w:sz w:val="17"/>
                  <w:szCs w:val="17"/>
                  <w:u w:val="single"/>
                  <w:shd w:fill="auto" w:val="clear"/>
                  <w:vertAlign w:val="baseline"/>
                  <w:rtl w:val="0"/>
                </w:rPr>
                <w:t xml:space="preserve">Non Business &amp; Administrative Studies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497d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497d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Senior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7365d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7365d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57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365d"/>
                <w:sz w:val="16"/>
                <w:szCs w:val="16"/>
                <w:u w:val="none"/>
                <w:shd w:fill="auto" w:val="clear"/>
                <w:vertAlign w:val="baseline"/>
              </w:rPr>
            </w:pPr>
            <w:hyperlink r:id="rId34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1f497d"/>
                  <w:sz w:val="17"/>
                  <w:szCs w:val="17"/>
                  <w:u w:val="none"/>
                  <w:shd w:fill="auto" w:val="clear"/>
                  <w:vertAlign w:val="baseline"/>
                  <w:rtl w:val="0"/>
                </w:rPr>
                <w:t xml:space="preserve">ADMN404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497d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497d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Required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497d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497d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497d"/>
                <w:sz w:val="16"/>
                <w:szCs w:val="16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365d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Capstone 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497d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497d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Senior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7365d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7365d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60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365d"/>
                <w:sz w:val="16"/>
                <w:szCs w:val="16"/>
                <w:u w:val="none"/>
                <w:shd w:fill="auto" w:val="clear"/>
                <w:vertAlign w:val="baseline"/>
              </w:rPr>
            </w:pPr>
            <w:hyperlink r:id="rId35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1f497d"/>
                  <w:sz w:val="17"/>
                  <w:szCs w:val="17"/>
                  <w:u w:val="none"/>
                  <w:shd w:fill="auto" w:val="clear"/>
                  <w:vertAlign w:val="baseline"/>
                  <w:rtl w:val="0"/>
                </w:rPr>
                <w:t xml:space="preserve">ADMN405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497d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497d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Required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497d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497d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497d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497d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Capstone II - Last course completed – Must be taken with AU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9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48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048"/>
        <w:tblGridChange w:id="0">
          <w:tblGrid>
            <w:gridCol w:w="904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f497d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365d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Note: Program requires 12 credits at the 400-level (including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497d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hyperlink r:id="rId36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1f497d"/>
                  <w:sz w:val="17"/>
                  <w:szCs w:val="17"/>
                  <w:u w:val="single"/>
                  <w:shd w:fill="auto" w:val="clear"/>
                  <w:vertAlign w:val="baseline"/>
                  <w:rtl w:val="0"/>
                </w:rPr>
                <w:t xml:space="preserve">ADMN405</w:t>
              </w:r>
            </w:hyperlink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497d"/>
                <w:sz w:val="17"/>
                <w:szCs w:val="17"/>
                <w:u w:val="single"/>
                <w:shd w:fill="auto" w:val="clear"/>
                <w:vertAlign w:val="baseline"/>
                <w:rtl w:val="0"/>
              </w:rPr>
              <w:t xml:space="preserve">)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365d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497d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f497d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Residency requirement.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497d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A minimum of 30 credits must be obtained through Athabasca University in senior (300 or 400 level) courses, including </w:t>
            </w:r>
            <w:hyperlink r:id="rId37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1f497d"/>
                  <w:sz w:val="17"/>
                  <w:szCs w:val="17"/>
                  <w:u w:val="none"/>
                  <w:shd w:fill="auto" w:val="clear"/>
                  <w:vertAlign w:val="baseline"/>
                  <w:rtl w:val="0"/>
                </w:rPr>
                <w:t xml:space="preserve">ADMN405</w:t>
              </w:r>
            </w:hyperlink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497d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D">
      <w:pPr>
        <w:ind w:hanging="142"/>
        <w:rPr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38" w:type="default"/>
      <w:headerReference r:id="rId39" w:type="even"/>
      <w:footerReference r:id="rId40" w:type="default"/>
      <w:footerReference r:id="rId41" w:type="even"/>
      <w:pgSz w:h="15840" w:w="12240" w:orient="portrait"/>
      <w:pgMar w:bottom="1440" w:top="1477" w:left="1800" w:right="1608" w:header="708" w:footer="129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Verdan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Georgia" w:cs="Georgia" w:eastAsia="Georgia" w:hAnsi="Georgia"/>
        <w:b w:val="0"/>
        <w:i w:val="0"/>
        <w:smallCaps w:val="0"/>
        <w:strike w:val="0"/>
        <w:color w:val="f37321"/>
        <w:sz w:val="20"/>
        <w:szCs w:val="20"/>
        <w:highlight w:val="white"/>
        <w:u w:val="none"/>
        <w:vertAlign w:val="baseline"/>
        <w:rtl w:val="0"/>
      </w:rPr>
      <w:t xml:space="preserve">.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drawing>
        <wp:inline distB="0" distT="0" distL="114300" distR="114300">
          <wp:extent cx="5579110" cy="153670"/>
          <wp:effectExtent b="0" l="0" r="0" t="0"/>
          <wp:docPr id="2058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579110" cy="15367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3302000</wp:posOffset>
              </wp:positionH>
              <wp:positionV relativeFrom="paragraph">
                <wp:posOffset>393700</wp:posOffset>
              </wp:positionV>
              <wp:extent cx="2295525" cy="352425"/>
              <wp:effectExtent b="0" l="0" r="0" t="0"/>
              <wp:wrapNone/>
              <wp:docPr id="2054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203000" y="3608550"/>
                        <a:ext cx="22860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Georgia" w:cs="Georgia" w:eastAsia="Georgia" w:hAnsi="Georgia"/>
                              <w:b w:val="0"/>
                              <w:i w:val="0"/>
                              <w:smallCaps w:val="0"/>
                              <w:strike w:val="0"/>
                              <w:color w:val="f37321"/>
                              <w:sz w:val="28"/>
                              <w:highlight w:val="white"/>
                              <w:vertAlign w:val="baseline"/>
                            </w:rPr>
                            <w:t xml:space="preserve">Focused on the future of learning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f37321"/>
                              <w:sz w:val="28"/>
                              <w:highlight w:val="white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3302000</wp:posOffset>
              </wp:positionH>
              <wp:positionV relativeFrom="paragraph">
                <wp:posOffset>393700</wp:posOffset>
              </wp:positionV>
              <wp:extent cx="2295525" cy="352425"/>
              <wp:effectExtent b="0" l="0" r="0" t="0"/>
              <wp:wrapNone/>
              <wp:docPr id="2054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295525" cy="3524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</wp:posOffset>
          </wp:positionH>
          <wp:positionV relativeFrom="paragraph">
            <wp:posOffset>402590</wp:posOffset>
          </wp:positionV>
          <wp:extent cx="1028700" cy="410210"/>
          <wp:effectExtent b="0" l="0" r="0" t="0"/>
          <wp:wrapNone/>
          <wp:docPr id="2057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28700" cy="410210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  <w:tab w:val="center" w:leader="none" w:pos="4416"/>
        <w:tab w:val="right" w:leader="none" w:pos="8832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[Type text]</w:t>
      <w:tab/>
      <w:t xml:space="preserve">[Type text]</w:t>
      <w:tab/>
      <w:t xml:space="preserve">[Type text]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leader="none" w:pos="3120"/>
        <w:tab w:val="left" w:leader="none" w:pos="4880"/>
        <w:tab w:val="right" w:leader="none" w:pos="8548"/>
      </w:tabs>
      <w:spacing w:after="0" w:before="0" w:line="240" w:lineRule="auto"/>
      <w:ind w:left="0" w:right="284" w:hanging="142"/>
      <w:jc w:val="right"/>
      <w:rPr>
        <w:rFonts w:ascii="Arial" w:cs="Arial" w:eastAsia="Arial" w:hAnsi="Arial"/>
        <w:b w:val="0"/>
        <w:i w:val="0"/>
        <w:smallCaps w:val="0"/>
        <w:strike w:val="0"/>
        <w:color w:val="ffffff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ffffff"/>
        <w:sz w:val="28"/>
        <w:szCs w:val="28"/>
        <w:u w:val="none"/>
        <w:shd w:fill="auto" w:val="clear"/>
        <w:vertAlign w:val="baseline"/>
        <w:rtl w:val="0"/>
      </w:rPr>
      <w:t xml:space="preserve">Program Plan I 2022 / 2023</w:t>
    </w:r>
    <w:r w:rsidDel="00000000" w:rsidR="00000000" w:rsidRPr="00000000"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-114299</wp:posOffset>
              </wp:positionH>
              <wp:positionV relativeFrom="paragraph">
                <wp:posOffset>-304799</wp:posOffset>
              </wp:positionV>
              <wp:extent cx="5724525" cy="695325"/>
              <wp:effectExtent b="0" l="0" r="0" t="0"/>
              <wp:wrapNone/>
              <wp:docPr id="2055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2488500" y="3437100"/>
                        <a:ext cx="5715000" cy="685800"/>
                      </a:xfrm>
                      <a:prstGeom prst="rect">
                        <a:avLst/>
                      </a:prstGeom>
                      <a:solidFill>
                        <a:srgbClr val="103253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8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-114299</wp:posOffset>
              </wp:positionH>
              <wp:positionV relativeFrom="paragraph">
                <wp:posOffset>-304799</wp:posOffset>
              </wp:positionV>
              <wp:extent cx="5724525" cy="695325"/>
              <wp:effectExtent b="0" l="0" r="0" t="0"/>
              <wp:wrapNone/>
              <wp:docPr id="2055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24525" cy="6953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-113664</wp:posOffset>
          </wp:positionH>
          <wp:positionV relativeFrom="paragraph">
            <wp:posOffset>-183514</wp:posOffset>
          </wp:positionV>
          <wp:extent cx="1395095" cy="558165"/>
          <wp:effectExtent b="0" l="0" r="0" t="0"/>
          <wp:wrapNone/>
          <wp:docPr id="2056" name="image3.jpg"/>
          <a:graphic>
            <a:graphicData uri="http://schemas.openxmlformats.org/drawingml/2006/picture">
              <pic:pic>
                <pic:nvPicPr>
                  <pic:cNvPr id="0" name="image3.jpg"/>
                  <pic:cNvPicPr preferRelativeResize="0"/>
                </pic:nvPicPr>
                <pic:blipFill>
                  <a:blip r:embed="rId2"/>
                  <a:srcRect b="9549" l="6454" r="24908" t="7565"/>
                  <a:stretch>
                    <a:fillRect/>
                  </a:stretch>
                </pic:blipFill>
                <pic:spPr>
                  <a:xfrm>
                    <a:off x="0" y="0"/>
                    <a:ext cx="1395095" cy="55816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8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-142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  <w:tab w:val="center" w:leader="none" w:pos="4416"/>
        <w:tab w:val="right" w:leader="none" w:pos="8832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[Type text]</w:t>
      <w:tab/>
      <w:t xml:space="preserve">[Type text]</w:t>
      <w:tab/>
      <w:t xml:space="preserve">[Type text]</w:t>
    </w:r>
  </w:p>
  <w:p w:rsidR="00000000" w:rsidDel="00000000" w:rsidP="00000000" w:rsidRDefault="00000000" w:rsidRPr="00000000" w14:paraId="0000009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sz w:val="36"/>
      <w:szCs w:val="36"/>
      <w:vertAlign w:val="baseline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sz w:val="28"/>
      <w:szCs w:val="28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Times New Roman" w:eastAsia="MS Mincho" w:hAnsi="Arial"/>
      <w:w w:val="100"/>
      <w:position w:val="-1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eading1">
    <w:name w:val="Heading 1"/>
    <w:basedOn w:val="Normal"/>
    <w:next w:val="Normal"/>
    <w:autoRedefine w:val="0"/>
    <w:hidden w:val="0"/>
    <w:qFormat w:val="0"/>
    <w:pPr>
      <w:keepNext w:val="1"/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Times New Roman" w:eastAsia="MS Gothic" w:hAnsi="Arial"/>
      <w:bCs w:val="1"/>
      <w:w w:val="100"/>
      <w:kern w:val="32"/>
      <w:position w:val="-1"/>
      <w:sz w:val="36"/>
      <w:szCs w:val="32"/>
      <w:effect w:val="none"/>
      <w:vertAlign w:val="baseline"/>
      <w:cs w:val="0"/>
      <w:em w:val="none"/>
      <w:lang w:bidi="ar-SA" w:eastAsia="en-US" w:val="en-US"/>
    </w:rPr>
  </w:style>
  <w:style w:type="paragraph" w:styleId="Heading2">
    <w:name w:val="Heading 2"/>
    <w:basedOn w:val="Normal"/>
    <w:next w:val="Normal"/>
    <w:autoRedefine w:val="0"/>
    <w:hidden w:val="0"/>
    <w:qFormat w:val="0"/>
    <w:pPr>
      <w:keepNext w:val="1"/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1"/>
    </w:pPr>
    <w:rPr>
      <w:rFonts w:ascii="Arial" w:cs="Times New Roman" w:eastAsia="MS Gothic" w:hAnsi="Arial"/>
      <w:bCs w:val="1"/>
      <w:iCs w:val="1"/>
      <w:w w:val="100"/>
      <w:position w:val="-1"/>
      <w:sz w:val="28"/>
      <w:szCs w:val="28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table" w:styleId="TableGrid">
    <w:name w:val="Table Grid"/>
    <w:basedOn w:val="TableNormal"/>
    <w:next w:val="TableGrid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Grid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BalloonText">
    <w:name w:val="Balloon Text"/>
    <w:basedOn w:val="Normal"/>
    <w:next w:val="BalloonTex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Lucida Grande" w:cs="Times New Roman" w:eastAsia="MS Mincho" w:hAnsi="Lucida Grande"/>
      <w:w w:val="100"/>
      <w:position w:val="-1"/>
      <w:sz w:val="18"/>
      <w:szCs w:val="18"/>
      <w:effect w:val="none"/>
      <w:vertAlign w:val="baseline"/>
      <w:cs w:val="0"/>
      <w:em w:val="none"/>
      <w:lang w:bidi="ar-SA" w:eastAsia="en-US" w:val="en-US"/>
    </w:rPr>
  </w:style>
  <w:style w:type="character" w:styleId="BalloonTextChar">
    <w:name w:val="Balloon Text Char"/>
    <w:next w:val="BalloonTextChar"/>
    <w:autoRedefine w:val="0"/>
    <w:hidden w:val="0"/>
    <w:qFormat w:val="0"/>
    <w:rPr>
      <w:rFonts w:ascii="Lucida Grande" w:hAnsi="Lucida Grande"/>
      <w:w w:val="100"/>
      <w:position w:val="-1"/>
      <w:sz w:val="18"/>
      <w:szCs w:val="18"/>
      <w:effect w:val="none"/>
      <w:vertAlign w:val="baseline"/>
      <w:cs w:val="0"/>
      <w:em w:val="none"/>
      <w:lang/>
    </w:rPr>
  </w:style>
  <w:style w:type="paragraph" w:styleId="Header">
    <w:name w:val="Header"/>
    <w:basedOn w:val="Normal"/>
    <w:next w:val="Header"/>
    <w:autoRedefine w:val="0"/>
    <w:hidden w:val="0"/>
    <w:qFormat w:val="1"/>
    <w:pPr>
      <w:tabs>
        <w:tab w:val="center" w:leader="none" w:pos="4320"/>
        <w:tab w:val="right" w:leader="none" w:pos="864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Times New Roman" w:eastAsia="MS Mincho" w:hAnsi="Arial"/>
      <w:w w:val="100"/>
      <w:position w:val="-1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HeaderChar">
    <w:name w:val="Header Char"/>
    <w:basedOn w:val="DefaultParagraphFont"/>
    <w:next w:val="Header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Footer">
    <w:name w:val="Footer"/>
    <w:basedOn w:val="Normal"/>
    <w:next w:val="Footer"/>
    <w:autoRedefine w:val="0"/>
    <w:hidden w:val="0"/>
    <w:qFormat w:val="1"/>
    <w:pPr>
      <w:tabs>
        <w:tab w:val="center" w:leader="none" w:pos="4320"/>
        <w:tab w:val="right" w:leader="none" w:pos="864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Times New Roman" w:eastAsia="MS Mincho" w:hAnsi="Arial"/>
      <w:w w:val="100"/>
      <w:position w:val="-1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FooterChar">
    <w:name w:val="Footer Char"/>
    <w:basedOn w:val="DefaultParagraphFont"/>
    <w:next w:val="Footer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PageHeader">
    <w:name w:val="PageHeader"/>
    <w:basedOn w:val="Normal"/>
    <w:next w:val="Normal"/>
    <w:autoRedefine w:val="0"/>
    <w:hidden w:val="0"/>
    <w:qFormat w:val="0"/>
    <w:pPr>
      <w:tabs>
        <w:tab w:val="left" w:leader="none" w:pos="3120"/>
        <w:tab w:val="left" w:leader="none" w:pos="4880"/>
        <w:tab w:val="right" w:leader="none" w:pos="8548"/>
      </w:tabs>
      <w:suppressAutoHyphens w:val="1"/>
      <w:spacing w:line="1" w:lineRule="atLeast"/>
      <w:ind w:right="284" w:leftChars="-1" w:rightChars="0" w:hanging="142" w:firstLineChars="-1"/>
      <w:jc w:val="right"/>
      <w:textDirection w:val="btLr"/>
      <w:textAlignment w:val="top"/>
      <w:outlineLvl w:val="0"/>
    </w:pPr>
    <w:rPr>
      <w:rFonts w:ascii="Arial" w:cs="Times New Roman" w:eastAsia="MS Mincho" w:hAnsi="Arial"/>
      <w:noProof w:val="1"/>
      <w:color w:val="ffffff"/>
      <w:w w:val="100"/>
      <w:position w:val="-1"/>
      <w:sz w:val="28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Heading1Char">
    <w:name w:val="Heading 1 Char"/>
    <w:next w:val="Heading1Char"/>
    <w:autoRedefine w:val="0"/>
    <w:hidden w:val="0"/>
    <w:qFormat w:val="0"/>
    <w:rPr>
      <w:rFonts w:ascii="Arial" w:cs="Times New Roman" w:eastAsia="MS Gothic" w:hAnsi="Arial"/>
      <w:bCs w:val="1"/>
      <w:w w:val="100"/>
      <w:kern w:val="32"/>
      <w:position w:val="-1"/>
      <w:sz w:val="36"/>
      <w:szCs w:val="32"/>
      <w:effect w:val="none"/>
      <w:vertAlign w:val="baseline"/>
      <w:cs w:val="0"/>
      <w:em w:val="none"/>
      <w:lang w:val="en-US"/>
    </w:rPr>
  </w:style>
  <w:style w:type="character" w:styleId="Heading2Char">
    <w:name w:val="Heading 2 Char"/>
    <w:next w:val="Heading2Char"/>
    <w:autoRedefine w:val="0"/>
    <w:hidden w:val="0"/>
    <w:qFormat w:val="0"/>
    <w:rPr>
      <w:rFonts w:ascii="Arial" w:cs="Times New Roman" w:eastAsia="MS Gothic" w:hAnsi="Arial"/>
      <w:bCs w:val="1"/>
      <w:iCs w:val="1"/>
      <w:w w:val="100"/>
      <w:position w:val="-1"/>
      <w:sz w:val="28"/>
      <w:szCs w:val="28"/>
      <w:effect w:val="none"/>
      <w:vertAlign w:val="baseline"/>
      <w:cs w:val="0"/>
      <w:em w:val="none"/>
      <w:lang w:val="en-US"/>
    </w:rPr>
  </w:style>
  <w:style w:type="character" w:styleId="Hyperlink">
    <w:name w:val="Hyperlink"/>
    <w:next w:val="Hyperlink"/>
    <w:autoRedefine w:val="0"/>
    <w:hidden w:val="0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TableText">
    <w:name w:val="TableText"/>
    <w:basedOn w:val="Normal"/>
    <w:next w:val="Table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Times New Roman" w:eastAsia="MS Mincho" w:hAnsi="Arial"/>
      <w:color w:val="17365d"/>
      <w:w w:val="100"/>
      <w:position w:val="-1"/>
      <w:sz w:val="16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Credits">
    <w:name w:val="Credits"/>
    <w:basedOn w:val="TableText"/>
    <w:next w:val="TableText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" w:cs="Times New Roman" w:eastAsia="MS Mincho" w:hAnsi="Arial"/>
      <w:b w:val="1"/>
      <w:color w:val="17365d"/>
      <w:w w:val="100"/>
      <w:position w:val="-1"/>
      <w:sz w:val="16"/>
      <w:szCs w:val="24"/>
      <w:effect w:val="none"/>
      <w:vertAlign w:val="baseline"/>
      <w:cs w:val="0"/>
      <w:em w:val="none"/>
      <w:lang w:bidi="ar-SA" w:eastAsia="en-US" w:val="en-US"/>
    </w:rPr>
  </w:style>
  <w:style w:type="table" w:styleId="TableGridPHPDOCX">
    <w:name w:val="Table Grid PHPDOCX"/>
    <w:basedOn w:val="TableNormal"/>
    <w:next w:val="TableGridPHPDOCX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eastAsia="Times New Roman" w:hAnsi="Calibri"/>
      <w:w w:val="100"/>
      <w:position w:val="-1"/>
      <w:sz w:val="22"/>
      <w:szCs w:val="22"/>
      <w:effect w:val="none"/>
      <w:vertAlign w:val="baseline"/>
      <w:cs w:val="0"/>
      <w:em w:val="none"/>
      <w:lang/>
    </w:rPr>
    <w:tblPr>
      <w:tblStyle w:val="TableGridPHPDOCX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character" w:styleId="FollowedHyperlink">
    <w:name w:val="FollowedHyperlink"/>
    <w:next w:val="FollowedHyperlink"/>
    <w:autoRedefine w:val="0"/>
    <w:hidden w:val="0"/>
    <w:qFormat w:val="1"/>
    <w:rPr>
      <w:color w:val="954f72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footer" Target="footer1.xml"/><Relationship Id="rId20" Type="http://schemas.openxmlformats.org/officeDocument/2006/relationships/hyperlink" Target="http://www.athabascau.ca/html/syllabi/mgsc/mgsc368.htm" TargetMode="External"/><Relationship Id="rId41" Type="http://schemas.openxmlformats.org/officeDocument/2006/relationships/footer" Target="footer2.xml"/><Relationship Id="rId22" Type="http://schemas.openxmlformats.org/officeDocument/2006/relationships/hyperlink" Target="https://www.athabascau.ca/syllabi/btma/btma320.html" TargetMode="External"/><Relationship Id="rId21" Type="http://schemas.openxmlformats.org/officeDocument/2006/relationships/hyperlink" Target="http://www.athabascau.ca/html/syllabi/mgsc/mgsc369.htm" TargetMode="External"/><Relationship Id="rId24" Type="http://schemas.openxmlformats.org/officeDocument/2006/relationships/hyperlink" Target="http://www.athabascau.ca/html/syllabi/hrmt/hrmt441.htm" TargetMode="External"/><Relationship Id="rId23" Type="http://schemas.openxmlformats.org/officeDocument/2006/relationships/hyperlink" Target="http://www.athabascau.ca/html/syllabi/hrmt/hrmt301.htm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athabascau.ca/syllabi/acct/acct355.php" TargetMode="External"/><Relationship Id="rId26" Type="http://schemas.openxmlformats.org/officeDocument/2006/relationships/hyperlink" Target="http://www.athabascau.ca/html/syllabi/idrl/idrl308.htm" TargetMode="External"/><Relationship Id="rId25" Type="http://schemas.openxmlformats.org/officeDocument/2006/relationships/hyperlink" Target="https://www.athabascau.ca/syllabi/idrl/idrl215.php" TargetMode="External"/><Relationship Id="rId28" Type="http://schemas.openxmlformats.org/officeDocument/2006/relationships/hyperlink" Target="https://www.athabascau.ca/course/index.html?/undergraduate/business-and-administrative/all/" TargetMode="External"/><Relationship Id="rId27" Type="http://schemas.openxmlformats.org/officeDocument/2006/relationships/hyperlink" Target="http://www.athabascau.ca/html/syllabi/orgb/orgb319.htm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29" Type="http://schemas.openxmlformats.org/officeDocument/2006/relationships/hyperlink" Target="https://www.athabascau.ca/course/index.html?/undergraduate/all/industrial-relations/" TargetMode="External"/><Relationship Id="rId7" Type="http://schemas.openxmlformats.org/officeDocument/2006/relationships/hyperlink" Target="https://www.athabascau.ca/calendar/2022/undergraduate/program-regulations/degrees/bachelor-of-commerce-human-resources-management-major-post-diploma.html#businessfielddiplomaholderroute" TargetMode="External"/><Relationship Id="rId8" Type="http://schemas.openxmlformats.org/officeDocument/2006/relationships/hyperlink" Target="https://www.athabascau.ca/business/about/contact-us.html" TargetMode="External"/><Relationship Id="rId31" Type="http://schemas.openxmlformats.org/officeDocument/2006/relationships/hyperlink" Target="https://www.athabascau.ca/course/index.html?/undergraduate/all/organizational-behaviour/" TargetMode="External"/><Relationship Id="rId30" Type="http://schemas.openxmlformats.org/officeDocument/2006/relationships/hyperlink" Target="https://www.athabascau.ca/course/index.html?/undergraduate/all/human-resource-management/" TargetMode="External"/><Relationship Id="rId11" Type="http://schemas.openxmlformats.org/officeDocument/2006/relationships/hyperlink" Target="http://www.athabascau.ca/html/syllabi/econ/econ401.htm" TargetMode="External"/><Relationship Id="rId33" Type="http://schemas.openxmlformats.org/officeDocument/2006/relationships/hyperlink" Target="https://www.athabascau.ca/course/index.html?/undergraduate/non-business-and-admin/all/" TargetMode="External"/><Relationship Id="rId10" Type="http://schemas.openxmlformats.org/officeDocument/2006/relationships/hyperlink" Target="http://www.athabascau.ca/html/syllabi/admn/admn417.htm" TargetMode="External"/><Relationship Id="rId32" Type="http://schemas.openxmlformats.org/officeDocument/2006/relationships/hyperlink" Target="https://www.athabascau.ca/course/index.html?/undergraduate/non-business-and-admin/all/" TargetMode="External"/><Relationship Id="rId13" Type="http://schemas.openxmlformats.org/officeDocument/2006/relationships/hyperlink" Target="http://www.athabascau.ca/syllabi/fnce/fnce300.php" TargetMode="External"/><Relationship Id="rId35" Type="http://schemas.openxmlformats.org/officeDocument/2006/relationships/hyperlink" Target="https://www.athabascau.ca/syllabi/admn/admn405.php" TargetMode="External"/><Relationship Id="rId12" Type="http://schemas.openxmlformats.org/officeDocument/2006/relationships/hyperlink" Target="http://www.athabascau.ca/html/syllabi/cmis/cmis351.htm" TargetMode="External"/><Relationship Id="rId34" Type="http://schemas.openxmlformats.org/officeDocument/2006/relationships/hyperlink" Target="http://www.athabascau.ca/html/syllabi/admn/admn404.htm" TargetMode="External"/><Relationship Id="rId15" Type="http://schemas.openxmlformats.org/officeDocument/2006/relationships/hyperlink" Target="http://www.athabascau.ca/html/syllabi/fnce/fnce370.htm" TargetMode="External"/><Relationship Id="rId37" Type="http://schemas.openxmlformats.org/officeDocument/2006/relationships/hyperlink" Target="https://www.athabascau.ca/syllabi/admn/admn405.php" TargetMode="External"/><Relationship Id="rId14" Type="http://schemas.openxmlformats.org/officeDocument/2006/relationships/hyperlink" Target="https://www.athabascau.ca/syllabi/econ/econ300.php" TargetMode="External"/><Relationship Id="rId36" Type="http://schemas.openxmlformats.org/officeDocument/2006/relationships/hyperlink" Target="https://www.athabascau.ca/syllabi/admn/admn405.php" TargetMode="External"/><Relationship Id="rId17" Type="http://schemas.openxmlformats.org/officeDocument/2006/relationships/hyperlink" Target="http://www.athabascau.ca/html/syllabi/orgb/orgb364.htm" TargetMode="External"/><Relationship Id="rId39" Type="http://schemas.openxmlformats.org/officeDocument/2006/relationships/header" Target="header2.xml"/><Relationship Id="rId16" Type="http://schemas.openxmlformats.org/officeDocument/2006/relationships/hyperlink" Target="https://www.athabascau.ca/syllabi/fnce/fnce370.html" TargetMode="External"/><Relationship Id="rId38" Type="http://schemas.openxmlformats.org/officeDocument/2006/relationships/header" Target="header1.xml"/><Relationship Id="rId19" Type="http://schemas.openxmlformats.org/officeDocument/2006/relationships/hyperlink" Target="https://www.athabascau.ca/syllabi/mgsc/mgsc312.php" TargetMode="External"/><Relationship Id="rId18" Type="http://schemas.openxmlformats.org/officeDocument/2006/relationships/hyperlink" Target="http://www.athabascau.ca/html/syllabi/hrmt/hrmt386.htm" TargetMode="Externa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4.png"/><Relationship Id="rId3" Type="http://schemas.openxmlformats.org/officeDocument/2006/relationships/image" Target="media/image2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5.png"/><Relationship Id="rId2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dGxH9fDhEUgNrpLTeOzzAoKLZ+w==">CgMxLjAyCGguZ2pkZ3hzMgloLjMwajB6bGwyCWguMWZvYjl0ZTgAciExM0hweWlhOEdwS0t0UGJITEU0T3NhVU0wUWFEZ1hMWTA=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2022-08-18T22:18:00Z</dcterms:created>
  <dc:creator>Aleksandr Aronov &amp; Elizabeth Gusnoski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