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-142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Bachelor of Commerce – Business Technology Management Major – Post Diploma</w:t>
      </w:r>
    </w:p>
    <w:p w:rsidR="00000000" w:rsidDel="00000000" w:rsidP="00000000" w:rsidRDefault="00000000" w:rsidRPr="00000000" w14:paraId="00000003">
      <w:pPr>
        <w:pStyle w:val="Heading2"/>
        <w:ind w:left="-142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Four Year (120 credits)</w:t>
      </w:r>
    </w:p>
    <w:p w:rsidR="00000000" w:rsidDel="00000000" w:rsidP="00000000" w:rsidRDefault="00000000" w:rsidRPr="00000000" w14:paraId="00000004">
      <w:pPr>
        <w:pStyle w:val="Heading2"/>
        <w:ind w:left="-142" w:firstLine="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For 45 block credit transfer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- 2 Year ONTARIO business diploma holders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spacing w:before="0" w:lineRule="auto"/>
        <w:ind w:left="-142" w:firstLine="0"/>
        <w:rPr>
          <w:b w:val="0"/>
          <w:vertAlign w:val="baseline"/>
        </w:rPr>
      </w:pPr>
      <w:r w:rsidDel="00000000" w:rsidR="00000000" w:rsidRPr="00000000">
        <w:rPr>
          <w:b w:val="1"/>
          <w:color w:val="ff8000"/>
          <w:sz w:val="16"/>
          <w:szCs w:val="16"/>
          <w:vertAlign w:val="baseline"/>
          <w:rtl w:val="0"/>
        </w:rPr>
        <w:t xml:space="preserve">2022/2023</w:t>
      </w:r>
      <w:r w:rsidDel="00000000" w:rsidR="00000000" w:rsidRPr="00000000">
        <w:rPr>
          <w:color w:val="ff8000"/>
          <w:sz w:val="16"/>
          <w:szCs w:val="16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f4e79"/>
            <w:sz w:val="16"/>
            <w:szCs w:val="16"/>
            <w:u w:val="single"/>
            <w:vertAlign w:val="baseline"/>
            <w:rtl w:val="0"/>
          </w:rPr>
          <w:t xml:space="preserve">Program Requirements</w:t>
        </w:r>
      </w:hyperlink>
      <w:r w:rsidDel="00000000" w:rsidR="00000000" w:rsidRPr="00000000">
        <w:rPr>
          <w:color w:val="17365d"/>
          <w:sz w:val="16"/>
          <w:szCs w:val="16"/>
          <w:vertAlign w:val="baseline"/>
          <w:rtl w:val="0"/>
        </w:rPr>
        <w:t xml:space="preserve"> - Effective </w:t>
      </w:r>
      <w:r w:rsidDel="00000000" w:rsidR="00000000" w:rsidRPr="00000000">
        <w:rPr>
          <w:b w:val="1"/>
          <w:color w:val="17365d"/>
          <w:sz w:val="16"/>
          <w:szCs w:val="16"/>
          <w:vertAlign w:val="baseline"/>
          <w:rtl w:val="0"/>
        </w:rPr>
        <w:t xml:space="preserve">September 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640"/>
        </w:tabs>
        <w:spacing w:after="168" w:before="168" w:lineRule="auto"/>
        <w:ind w:left="-142" w:right="-289" w:firstLine="0"/>
        <w:rPr>
          <w:color w:val="17365d"/>
          <w:vertAlign w:val="baseline"/>
        </w:rPr>
      </w:pPr>
      <w:r w:rsidDel="00000000" w:rsidR="00000000" w:rsidRPr="00000000">
        <w:rPr>
          <w:color w:val="17365d"/>
          <w:sz w:val="16"/>
          <w:szCs w:val="16"/>
          <w:vertAlign w:val="baseline"/>
          <w:rtl w:val="0"/>
        </w:rPr>
        <w:tab/>
        <w:br w:type="textWrapping"/>
      </w:r>
      <w:r w:rsidDel="00000000" w:rsidR="00000000" w:rsidRPr="00000000">
        <w:rPr>
          <w:vertAlign w:val="baseline"/>
          <w:rtl w:val="0"/>
        </w:rPr>
        <w:t xml:space="preserve">This program plan will assist you in planning your program. You must follow the official program requirements for the calendar year in which you are enrolled.</w:t>
        <w:br w:type="textWrapping"/>
      </w:r>
      <w:r w:rsidDel="00000000" w:rsidR="00000000" w:rsidRPr="00000000">
        <w:rPr>
          <w:color w:val="17365d"/>
          <w:vertAlign w:val="baseline"/>
          <w:rtl w:val="0"/>
        </w:rPr>
        <w:br w:type="textWrapping"/>
      </w:r>
      <w:r w:rsidDel="00000000" w:rsidR="00000000" w:rsidRPr="00000000">
        <w:rPr>
          <w:vertAlign w:val="baseline"/>
          <w:rtl w:val="0"/>
        </w:rPr>
        <w:t xml:space="preserve">Please contact </w:t>
      </w:r>
      <w:hyperlink r:id="rId8">
        <w:r w:rsidDel="00000000" w:rsidR="00000000" w:rsidRPr="00000000">
          <w:rPr>
            <w:color w:val="1f4e79"/>
            <w:u w:val="single"/>
            <w:vertAlign w:val="baseline"/>
            <w:rtl w:val="0"/>
          </w:rPr>
          <w:t xml:space="preserve">Faculty of Business Advising Services</w:t>
        </w:r>
      </w:hyperlink>
      <w:r w:rsidDel="00000000" w:rsidR="00000000" w:rsidRPr="00000000">
        <w:rPr>
          <w:vertAlign w:val="baseline"/>
          <w:rtl w:val="0"/>
        </w:rPr>
        <w:t xml:space="preserve"> for program planning assistance.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Level Legend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JUNIOR / JR - 200 numbered course</w:t>
              <w:br w:type="textWrapping"/>
              <w:t xml:space="preserve">SENIOR / SR - 300 or 400 numbered course</w:t>
              <w:br w:type="textWrapping"/>
              <w:t xml:space="preserve">PREPARATORY - 100 numbered course</w:t>
              <w:br w:type="textWrapping"/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 Progress Legend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TR - Transfer Credit Awarded</w:t>
              <w:br w:type="textWrapping"/>
              <w:t xml:space="preserve">C - Completed AU Course</w:t>
              <w:br w:type="textWrapping"/>
              <w:t xml:space="preserve">IP - In Progress AU Course</w:t>
            </w:r>
          </w:p>
        </w:tc>
      </w:tr>
    </w:tbl>
    <w:p w:rsidR="00000000" w:rsidDel="00000000" w:rsidP="00000000" w:rsidRDefault="00000000" w:rsidRPr="00000000" w14:paraId="0000000A">
      <w:pPr>
        <w:ind w:hanging="142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"/>
        <w:gridCol w:w="919"/>
        <w:gridCol w:w="1865"/>
        <w:gridCol w:w="1473"/>
        <w:gridCol w:w="1180"/>
        <w:gridCol w:w="2846"/>
        <w:tblGridChange w:id="0">
          <w:tblGrid>
            <w:gridCol w:w="765"/>
            <w:gridCol w:w="919"/>
            <w:gridCol w:w="1865"/>
            <w:gridCol w:w="1473"/>
            <w:gridCol w:w="1180"/>
            <w:gridCol w:w="284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CREDITS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COURSE PROGRESS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tcMar>
              <w:top w:w="15.0" w:type="dxa"/>
              <w:bottom w:w="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ACCT355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singl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ADMN417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or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ECON401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CMIS351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FNCE300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ECON300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6"/>
                <w:szCs w:val="16"/>
                <w:u w:val="singl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or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FNCE370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Students planning to pursue further courses in finance or accounting should take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e79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FNCE370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e79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 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Junior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ORGB364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HRMT386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MGSC312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MGSC368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or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MGSC369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ADMN415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BTM Major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BTMA320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BTM Major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CMIS431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BTM Major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BTMA444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BTM Major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BTMA445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BTM Major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COMP361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BTM Major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MGSC419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BTM Major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Jr/Sr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BTM 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single"/>
                <w:shd w:fill="auto" w:val="clear"/>
                <w:vertAlign w:val="baseline"/>
                <w:rtl w:val="0"/>
              </w:rPr>
              <w:t xml:space="preserve">See list below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Jr/Sr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BTM 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single"/>
                <w:shd w:fill="auto" w:val="clear"/>
                <w:vertAlign w:val="baseline"/>
                <w:rtl w:val="0"/>
              </w:rPr>
              <w:t xml:space="preserve">See list below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Non Business &amp; Administrative Studies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singl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Jr/Sr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Non 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Jr/Sr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Non 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Jr/Sr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Non 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Jr/Sr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Non 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Jr/Sr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Non Business &amp; Administrative Studies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ADMN404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Capstone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ADMN405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Capstone II - Last course completed – Must be taken with AU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48"/>
        <w:tblGridChange w:id="0">
          <w:tblGrid>
            <w:gridCol w:w="90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1f497d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497d"/>
                <w:sz w:val="17"/>
                <w:szCs w:val="17"/>
                <w:vertAlign w:val="baseline"/>
                <w:rtl w:val="0"/>
              </w:rPr>
              <w:t xml:space="preserve">Note: Program requires 12 credits at the 400-level (including </w:t>
            </w:r>
            <w:hyperlink r:id="rId37">
              <w:r w:rsidDel="00000000" w:rsidR="00000000" w:rsidRPr="00000000">
                <w:rPr>
                  <w:rFonts w:ascii="Arial" w:cs="Arial" w:eastAsia="Arial" w:hAnsi="Arial"/>
                  <w:color w:val="1f497d"/>
                  <w:sz w:val="17"/>
                  <w:szCs w:val="17"/>
                  <w:vertAlign w:val="baseline"/>
                  <w:rtl w:val="0"/>
                </w:rPr>
                <w:t xml:space="preserve">ADMN405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1f497d"/>
                <w:sz w:val="17"/>
                <w:szCs w:val="17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color w:val="1f497d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f497d"/>
                <w:sz w:val="17"/>
                <w:szCs w:val="17"/>
                <w:vertAlign w:val="baseline"/>
                <w:rtl w:val="0"/>
              </w:rPr>
              <w:t xml:space="preserve">* </w:t>
            </w:r>
            <w:hyperlink r:id="rId38">
              <w:r w:rsidDel="00000000" w:rsidR="00000000" w:rsidRPr="00000000">
                <w:rPr>
                  <w:rFonts w:ascii="Arial" w:cs="Arial" w:eastAsia="Arial" w:hAnsi="Arial"/>
                  <w:color w:val="1f4e79"/>
                  <w:sz w:val="17"/>
                  <w:szCs w:val="17"/>
                  <w:u w:val="single"/>
                  <w:vertAlign w:val="baseline"/>
                  <w:rtl w:val="0"/>
                </w:rPr>
                <w:t xml:space="preserve">PHIL 333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1f4e79"/>
                <w:sz w:val="17"/>
                <w:szCs w:val="17"/>
                <w:vertAlign w:val="baseline"/>
                <w:rtl w:val="0"/>
              </w:rPr>
              <w:t xml:space="preserve"> or </w:t>
            </w:r>
            <w:hyperlink r:id="rId39">
              <w:r w:rsidDel="00000000" w:rsidR="00000000" w:rsidRPr="00000000">
                <w:rPr>
                  <w:rFonts w:ascii="Arial" w:cs="Arial" w:eastAsia="Arial" w:hAnsi="Arial"/>
                  <w:color w:val="1f4e79"/>
                  <w:sz w:val="17"/>
                  <w:szCs w:val="17"/>
                  <w:u w:val="single"/>
                  <w:vertAlign w:val="baseline"/>
                  <w:rtl w:val="0"/>
                </w:rPr>
                <w:t xml:space="preserve">PHIL 337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1f497d"/>
                <w:sz w:val="17"/>
                <w:szCs w:val="17"/>
                <w:vertAlign w:val="baseline"/>
                <w:rtl w:val="0"/>
              </w:rPr>
              <w:t xml:space="preserve"> is strongly recommended if not already taken within the diploma.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Residency requirement.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 minimum of 30 credits must be obtained through Athabasca University in senior (300 or 400 level) courses, including </w:t>
            </w:r>
            <w:hyperlink r:id="rId4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7"/>
                  <w:szCs w:val="17"/>
                  <w:u w:val="single"/>
                  <w:shd w:fill="auto" w:val="clear"/>
                  <w:vertAlign w:val="baseline"/>
                  <w:rtl w:val="0"/>
                </w:rPr>
                <w:t xml:space="preserve">ADMN405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13"/>
        <w:gridCol w:w="1435"/>
        <w:tblGridChange w:id="0">
          <w:tblGrid>
            <w:gridCol w:w="7613"/>
            <w:gridCol w:w="143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BTM Major Electives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(Select 6 credits from the following)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CMIS214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Custom Applications with Visual Basic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COMP266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Introduction to Web Programming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or</w:t>
            </w:r>
            <w:hyperlink r:id="rId4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br w:type="textWrapping"/>
              </w:r>
            </w:hyperlink>
            <w:hyperlink r:id="rId4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COMP268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Introduction to Computer Programming (JAVA)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97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MGSC405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Quantitative Approaches to Decision 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MGSC418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Supply Chain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MKTG410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e-Marketing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Any 300 or 400 level </w:t>
            </w:r>
            <w:hyperlink r:id="rId4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f4e79"/>
                  <w:sz w:val="17"/>
                  <w:szCs w:val="17"/>
                  <w:u w:val="none"/>
                  <w:shd w:fill="auto" w:val="clear"/>
                  <w:vertAlign w:val="baseline"/>
                  <w:rtl w:val="0"/>
                </w:rPr>
                <w:t xml:space="preserve">BTMA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courses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Any 300 or 400 level </w:t>
            </w:r>
            <w:hyperlink r:id="rId4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CMIS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courses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Any 300 or 400 level </w:t>
            </w:r>
            <w:hyperlink r:id="rId5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COMP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courses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Any 300 or 400 level </w:t>
            </w:r>
            <w:hyperlink r:id="rId5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7365d"/>
                  <w:sz w:val="16"/>
                  <w:szCs w:val="16"/>
                  <w:u w:val="none"/>
                  <w:shd w:fill="auto" w:val="clear"/>
                  <w:vertAlign w:val="baseline"/>
                  <w:rtl w:val="0"/>
                </w:rPr>
                <w:t xml:space="preserve">ECOM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courses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5.0" w:type="dxa"/>
              <w:bottom w:w="4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7365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credits</w:t>
            </w:r>
          </w:p>
        </w:tc>
      </w:tr>
    </w:tbl>
    <w:p w:rsidR="00000000" w:rsidDel="00000000" w:rsidP="00000000" w:rsidRDefault="00000000" w:rsidRPr="00000000" w14:paraId="000000C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hanging="142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2" w:type="default"/>
      <w:headerReference r:id="rId53" w:type="even"/>
      <w:footerReference r:id="rId54" w:type="default"/>
      <w:footerReference r:id="rId55" w:type="even"/>
      <w:pgSz w:h="15840" w:w="12240" w:orient="portrait"/>
      <w:pgMar w:bottom="1440" w:top="1477" w:left="1800" w:right="1608" w:header="708" w:footer="12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f37321"/>
        <w:sz w:val="20"/>
        <w:szCs w:val="20"/>
        <w:highlight w:val="white"/>
        <w:u w:val="none"/>
        <w:vertAlign w:val="baseline"/>
        <w:rtl w:val="0"/>
      </w:rPr>
      <w:t xml:space="preserve">.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593080" cy="153670"/>
          <wp:effectExtent b="0" l="0" r="0" t="0"/>
          <wp:docPr id="2058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930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393700</wp:posOffset>
              </wp:positionV>
              <wp:extent cx="2295525" cy="352425"/>
              <wp:effectExtent b="0" l="0" r="0" t="0"/>
              <wp:wrapNone/>
              <wp:docPr id="205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03000" y="360855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f37321"/>
                              <w:sz w:val="28"/>
                              <w:highlight w:val="white"/>
                              <w:vertAlign w:val="baseline"/>
                            </w:rPr>
                            <w:t xml:space="preserve">Focused on the future of learning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37321"/>
                              <w:sz w:val="28"/>
                              <w:highlight w:val="whit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393700</wp:posOffset>
              </wp:positionV>
              <wp:extent cx="2295525" cy="352425"/>
              <wp:effectExtent b="0" l="0" r="0" t="0"/>
              <wp:wrapNone/>
              <wp:docPr id="205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5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402590</wp:posOffset>
          </wp:positionV>
          <wp:extent cx="1028700" cy="410210"/>
          <wp:effectExtent b="0" l="0" r="0" t="0"/>
          <wp:wrapNone/>
          <wp:docPr id="205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8700" cy="4102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416"/>
        <w:tab w:val="right" w:leader="none" w:pos="883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120"/>
        <w:tab w:val="left" w:leader="none" w:pos="4880"/>
        <w:tab w:val="right" w:leader="none" w:pos="8548"/>
      </w:tabs>
      <w:spacing w:after="0" w:before="0" w:line="240" w:lineRule="auto"/>
      <w:ind w:left="0" w:right="284" w:hanging="142"/>
      <w:jc w:val="right"/>
      <w:rPr>
        <w:rFonts w:ascii="Arial" w:cs="Arial" w:eastAsia="Arial" w:hAnsi="Aria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  <w:rtl w:val="0"/>
      </w:rPr>
      <w:t xml:space="preserve">Program Plan I 2022 / 2023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-304799</wp:posOffset>
              </wp:positionV>
              <wp:extent cx="5724525" cy="695325"/>
              <wp:effectExtent b="0" l="0" r="0" t="0"/>
              <wp:wrapNone/>
              <wp:docPr id="205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488500" y="343710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-304799</wp:posOffset>
              </wp:positionV>
              <wp:extent cx="5724525" cy="695325"/>
              <wp:effectExtent b="0" l="0" r="0" t="0"/>
              <wp:wrapNone/>
              <wp:docPr id="205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-113664</wp:posOffset>
          </wp:positionH>
          <wp:positionV relativeFrom="paragraph">
            <wp:posOffset>-183514</wp:posOffset>
          </wp:positionV>
          <wp:extent cx="1395095" cy="558165"/>
          <wp:effectExtent b="0" l="0" r="0" t="0"/>
          <wp:wrapNone/>
          <wp:docPr id="205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9549" l="6454" r="24908" t="7565"/>
                  <a:stretch>
                    <a:fillRect/>
                  </a:stretch>
                </pic:blipFill>
                <pic:spPr>
                  <a:xfrm>
                    <a:off x="0" y="0"/>
                    <a:ext cx="1395095" cy="558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142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416"/>
        <w:tab w:val="right" w:leader="none" w:pos="883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Gothic" w:hAnsi="Arial"/>
      <w:bCs w:val="1"/>
      <w:w w:val="100"/>
      <w:kern w:val="32"/>
      <w:position w:val="-1"/>
      <w:sz w:val="36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Times New Roman" w:eastAsia="MS Gothic" w:hAnsi="Arial"/>
      <w:bCs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Times New Roman" w:eastAsia="MS Mincho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geHeader">
    <w:name w:val="PageHeader"/>
    <w:basedOn w:val="Normal"/>
    <w:next w:val="Normal"/>
    <w:autoRedefine w:val="0"/>
    <w:hidden w:val="0"/>
    <w:qFormat w:val="0"/>
    <w:pPr>
      <w:tabs>
        <w:tab w:val="left" w:leader="none" w:pos="3120"/>
        <w:tab w:val="left" w:leader="none" w:pos="4880"/>
        <w:tab w:val="right" w:leader="none" w:pos="8548"/>
      </w:tabs>
      <w:suppressAutoHyphens w:val="1"/>
      <w:spacing w:line="1" w:lineRule="atLeast"/>
      <w:ind w:right="284" w:leftChars="-1" w:rightChars="0" w:hanging="142" w:firstLineChars="-1"/>
      <w:jc w:val="right"/>
      <w:textDirection w:val="btLr"/>
      <w:textAlignment w:val="top"/>
      <w:outlineLvl w:val="0"/>
    </w:pPr>
    <w:rPr>
      <w:rFonts w:ascii="Arial" w:cs="Times New Roman" w:eastAsia="MS Mincho" w:hAnsi="Arial"/>
      <w:noProof w:val="1"/>
      <w:color w:val="ffffff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Times New Roman" w:eastAsia="MS Gothic" w:hAnsi="Arial"/>
      <w:bCs w:val="1"/>
      <w:w w:val="100"/>
      <w:kern w:val="32"/>
      <w:position w:val="-1"/>
      <w:sz w:val="36"/>
      <w:szCs w:val="32"/>
      <w:effect w:val="none"/>
      <w:vertAlign w:val="baseline"/>
      <w:cs w:val="0"/>
      <w:em w:val="none"/>
      <w:lang w:val="en-US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Arial" w:cs="Times New Roman" w:eastAsia="MS Gothic" w:hAnsi="Arial"/>
      <w:bCs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ableText">
    <w:name w:val="TableText"/>
    <w:basedOn w:val="Normal"/>
    <w:next w:val="Tabl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MS Mincho" w:hAnsi="Arial"/>
      <w:color w:val="17365d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redits">
    <w:name w:val="Credits"/>
    <w:basedOn w:val="TableText"/>
    <w:next w:val="Table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imes New Roman" w:eastAsia="MS Mincho" w:hAnsi="Arial"/>
      <w:b w:val="1"/>
      <w:color w:val="17365d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PHPDOCX">
    <w:name w:val="Table Grid PHPDOCX"/>
    <w:basedOn w:val="TableNormal"/>
    <w:next w:val="TableGridPHPDOCX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eGridPHPDOCX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llowedHyperlink">
    <w:name w:val="FollowedHyperlink"/>
    <w:next w:val="Followed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athabascau.ca/syllabi/admn/admn405.php" TargetMode="External"/><Relationship Id="rId42" Type="http://schemas.openxmlformats.org/officeDocument/2006/relationships/hyperlink" Target="http://www.athabascau.ca/html/syllabi/comp/comp266.htm" TargetMode="External"/><Relationship Id="rId41" Type="http://schemas.openxmlformats.org/officeDocument/2006/relationships/hyperlink" Target="http://www2.athabascau.ca/syllabi/cmis/cmis214.php" TargetMode="External"/><Relationship Id="rId44" Type="http://schemas.openxmlformats.org/officeDocument/2006/relationships/hyperlink" Target="http://www.athabascau.ca/html/syllabi/comp/comp268.htm" TargetMode="External"/><Relationship Id="rId43" Type="http://schemas.openxmlformats.org/officeDocument/2006/relationships/hyperlink" Target="http://www.athabascau.ca/html/syllabi/comp/comp268.htm" TargetMode="External"/><Relationship Id="rId46" Type="http://schemas.openxmlformats.org/officeDocument/2006/relationships/hyperlink" Target="http://www.athabascau.ca/html/syllabi/mgsc/mgsc418.htm" TargetMode="External"/><Relationship Id="rId45" Type="http://schemas.openxmlformats.org/officeDocument/2006/relationships/hyperlink" Target="http://www.athabascau.ca/syllabi/mgsc/mgsc405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thabascau.ca/html/syllabi/acct/acct355.htm" TargetMode="External"/><Relationship Id="rId48" Type="http://schemas.openxmlformats.org/officeDocument/2006/relationships/hyperlink" Target="https://www.athabascau.ca/course/index.html?/undergraduate/business-technology-management-administration/business-technology-management-administration/" TargetMode="External"/><Relationship Id="rId47" Type="http://schemas.openxmlformats.org/officeDocument/2006/relationships/hyperlink" Target="http://www.athabascau.ca/html/syllabi/mktg/mktg410.htm" TargetMode="External"/><Relationship Id="rId49" Type="http://schemas.openxmlformats.org/officeDocument/2006/relationships/hyperlink" Target="https://www.athabascau.ca/course/index.html?/undergraduate/computers-and-management-information-systems/computers-and-management-information-system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thabascau.ca/calendar/2022/undergraduate/program-regulations/degrees/bachelor-of-commerce-business-technology-management-major-post-diploma.html#businessfielddiplomaholderroute" TargetMode="External"/><Relationship Id="rId8" Type="http://schemas.openxmlformats.org/officeDocument/2006/relationships/hyperlink" Target="https://www.athabascau.ca/business/about/contact-us.html" TargetMode="External"/><Relationship Id="rId31" Type="http://schemas.openxmlformats.org/officeDocument/2006/relationships/hyperlink" Target="https://www.athabascau.ca/course/index.html?/undergraduate/non-business-and-admin/all/" TargetMode="External"/><Relationship Id="rId30" Type="http://schemas.openxmlformats.org/officeDocument/2006/relationships/hyperlink" Target="https://www.athabascau.ca/course/index.html?/undergraduate/non-business-and-admin/all/" TargetMode="External"/><Relationship Id="rId33" Type="http://schemas.openxmlformats.org/officeDocument/2006/relationships/hyperlink" Target="https://www.athabascau.ca/course/index.html?/undergraduate/non-business-and-admin/all/" TargetMode="External"/><Relationship Id="rId32" Type="http://schemas.openxmlformats.org/officeDocument/2006/relationships/hyperlink" Target="https://www.athabascau.ca/course/index.html?/undergraduate/non-business-and-admin/all/" TargetMode="External"/><Relationship Id="rId35" Type="http://schemas.openxmlformats.org/officeDocument/2006/relationships/hyperlink" Target="http://www.athabascau.ca/html/syllabi/admn/admn404.htm" TargetMode="External"/><Relationship Id="rId34" Type="http://schemas.openxmlformats.org/officeDocument/2006/relationships/hyperlink" Target="https://www.athabascau.ca/course/index.html?/undergraduate/non-business-and-admin/all/" TargetMode="External"/><Relationship Id="rId37" Type="http://schemas.openxmlformats.org/officeDocument/2006/relationships/hyperlink" Target="https://www.athabascau.ca/syllabi/admn/admn405.php" TargetMode="External"/><Relationship Id="rId36" Type="http://schemas.openxmlformats.org/officeDocument/2006/relationships/hyperlink" Target="https://www.athabascau.ca/syllabi/admn/admn405.php" TargetMode="External"/><Relationship Id="rId39" Type="http://schemas.openxmlformats.org/officeDocument/2006/relationships/hyperlink" Target="https://www.athabascau.ca/syllabi/phil/phil337.html" TargetMode="External"/><Relationship Id="rId38" Type="http://schemas.openxmlformats.org/officeDocument/2006/relationships/hyperlink" Target="https://www.athabascau.ca/syllabi/phil/phil333.html" TargetMode="External"/><Relationship Id="rId20" Type="http://schemas.openxmlformats.org/officeDocument/2006/relationships/hyperlink" Target="http://www.athabascau.ca/html/syllabi/mgsc/mgsc368.htm" TargetMode="External"/><Relationship Id="rId22" Type="http://schemas.openxmlformats.org/officeDocument/2006/relationships/hyperlink" Target="http://www.athabascau.ca/html/syllabi/admn/admn415.htm" TargetMode="External"/><Relationship Id="rId21" Type="http://schemas.openxmlformats.org/officeDocument/2006/relationships/hyperlink" Target="http://www.athabascau.ca/html/syllabi/mgsc/mgsc369.htm" TargetMode="External"/><Relationship Id="rId24" Type="http://schemas.openxmlformats.org/officeDocument/2006/relationships/hyperlink" Target="http://www2.athabascau.ca/syllabi/cmis/cmis431.php" TargetMode="External"/><Relationship Id="rId23" Type="http://schemas.openxmlformats.org/officeDocument/2006/relationships/hyperlink" Target="https://www.athabascau.ca/syllabi/btma/btma320.html" TargetMode="External"/><Relationship Id="rId26" Type="http://schemas.openxmlformats.org/officeDocument/2006/relationships/hyperlink" Target="https://www.athabascau.ca/syllabi/btma/btma445.php" TargetMode="External"/><Relationship Id="rId25" Type="http://schemas.openxmlformats.org/officeDocument/2006/relationships/hyperlink" Target="https://www.athabascau.ca/syllabi/btma/btma444.php" TargetMode="External"/><Relationship Id="rId28" Type="http://schemas.openxmlformats.org/officeDocument/2006/relationships/hyperlink" Target="http://www.athabascau.ca/html/syllabi/mgsc/mgsc419.htm" TargetMode="External"/><Relationship Id="rId27" Type="http://schemas.openxmlformats.org/officeDocument/2006/relationships/hyperlink" Target="http://www.athabascau.ca/syllabi/comp/comp361.php" TargetMode="External"/><Relationship Id="rId29" Type="http://schemas.openxmlformats.org/officeDocument/2006/relationships/hyperlink" Target="https://www.athabascau.ca/course/index.html?/undergraduate/non-business-and-admin/all/" TargetMode="External"/><Relationship Id="rId51" Type="http://schemas.openxmlformats.org/officeDocument/2006/relationships/hyperlink" Target="https://www.athabascau.ca/course/index.html?/undergraduate/computers-and-management-information-systems/all/e-commerce/" TargetMode="External"/><Relationship Id="rId50" Type="http://schemas.openxmlformats.org/officeDocument/2006/relationships/hyperlink" Target="https://www.athabascau.ca/course/index.html?/undergraduate/computers-and-management-information-systems/all/computer-science/" TargetMode="External"/><Relationship Id="rId53" Type="http://schemas.openxmlformats.org/officeDocument/2006/relationships/header" Target="header2.xml"/><Relationship Id="rId52" Type="http://schemas.openxmlformats.org/officeDocument/2006/relationships/header" Target="header1.xml"/><Relationship Id="rId11" Type="http://schemas.openxmlformats.org/officeDocument/2006/relationships/hyperlink" Target="http://www.athabascau.ca/html/syllabi/econ/econ401.htm" TargetMode="External"/><Relationship Id="rId55" Type="http://schemas.openxmlformats.org/officeDocument/2006/relationships/footer" Target="footer2.xml"/><Relationship Id="rId10" Type="http://schemas.openxmlformats.org/officeDocument/2006/relationships/hyperlink" Target="http://www.athabascau.ca/html/syllabi/admn/admn417.htm" TargetMode="External"/><Relationship Id="rId54" Type="http://schemas.openxmlformats.org/officeDocument/2006/relationships/footer" Target="footer1.xml"/><Relationship Id="rId13" Type="http://schemas.openxmlformats.org/officeDocument/2006/relationships/hyperlink" Target="http://www.athabascau.ca/syllabi/fnce/fnce300.php" TargetMode="External"/><Relationship Id="rId12" Type="http://schemas.openxmlformats.org/officeDocument/2006/relationships/hyperlink" Target="http://www.athabascau.ca/html/syllabi/cmis/cmis351.htm" TargetMode="External"/><Relationship Id="rId15" Type="http://schemas.openxmlformats.org/officeDocument/2006/relationships/hyperlink" Target="http://www.athabascau.ca/html/syllabi/fnce/fnce370.htm" TargetMode="External"/><Relationship Id="rId14" Type="http://schemas.openxmlformats.org/officeDocument/2006/relationships/hyperlink" Target="https://www.athabascau.ca/syllabi/econ/econ300.php" TargetMode="External"/><Relationship Id="rId17" Type="http://schemas.openxmlformats.org/officeDocument/2006/relationships/hyperlink" Target="http://www.athabascau.ca/html/syllabi/orgb/orgb364.htm" TargetMode="External"/><Relationship Id="rId16" Type="http://schemas.openxmlformats.org/officeDocument/2006/relationships/hyperlink" Target="https://www.athabascau.ca/syllabi/fnce/fnce370.html" TargetMode="External"/><Relationship Id="rId19" Type="http://schemas.openxmlformats.org/officeDocument/2006/relationships/hyperlink" Target="https://www.athabascau.ca/syllabi/mgsc/mgsc312.php" TargetMode="External"/><Relationship Id="rId18" Type="http://schemas.openxmlformats.org/officeDocument/2006/relationships/hyperlink" Target="http://www.athabascau.ca/html/syllabi/hrmt/hrmt386.ht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3.png"/><Relationship Id="rId3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VCXSFYIph9zwnGP2g1BQvFEXmQ==">CgMxLjAyCGguZ2pkZ3hzMgloLjMwajB6bGw4AHIhMUVFYXpFdHljNjJMZnNtNG5OUXFGak1fN2hmY25TaVln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2022-08-19T15:25:00Z</dcterms:created>
  <dc:creator>Aleksandr Aronov &amp; Elizabeth Gusnoski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