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8485743" name="name15318b153305e9" descr="programplan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13.jpg"/>
                          <pic:cNvPicPr/>
                        </pic:nvPicPr>
                        <pic:blipFill>
                          <a:blip r:embed="rId15318b153305ad"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168" w:after="168" w:line="168" w:lineRule="auto"/>
              <w:ind w:left="0" w:right="675"/>
              <w:jc w:val="left"/>
              <w:textAlignment w:val="bottom"/>
            </w:pPr>
            <w:r>
              <w:rPr>
                <w:rFonts w:ascii="verdana" w:hAnsi="verdana" w:cs="verdana"/>
                <w:b/>
                <w:color w:val="CC0000"/>
                <w:position w:val="0"/>
                <w:sz w:val="17"/>
                <w:szCs w:val="17"/>
              </w:rPr>
              <w:t xml:space="preserve">This program plan will assist you in planning your program. You must follow the official program requirements for the calendar year in which you are enrolled.</w:t>
            </w:r>
            <w:r>
              <w:rPr>
                <w:rFonts w:ascii="verdana" w:hAnsi="verdana" w:cs="verdana"/>
                <w:b/>
                <w:color w:val="CC0000"/>
                <w:position w:val="0"/>
                <w:sz w:val="17"/>
                <w:szCs w:val="17"/>
              </w:rPr>
              <w:br/>
              <w:br/>
              <w:t xml:space="preserve">Please contact </w:t>
            </w:r>
            <w:hyperlink r:id="rId15318b153309c9" w:history="1">
              <w:r>
                <w:rPr>
                  <w:rFonts w:ascii="verdana" w:hAnsi="verdana" w:cs="verdana"/>
                  <w:b/>
                  <w:color w:val="006600"/>
                  <w:position w:val="0"/>
                  <w:sz w:val="17"/>
                  <w:szCs w:val="17"/>
                  <w:u w:val="single"/>
                </w:rPr>
                <w:t xml:space="preserve">Advising Services</w:t>
              </w:r>
            </w:hyperlink>
            <w:r>
              <w:rPr>
                <w:rFonts w:ascii="verdana" w:hAnsi="verdana" w:cs="verdana"/>
                <w:b/>
                <w:color w:val="CC0000"/>
                <w:position w:val="0"/>
                <w:sz w:val="17"/>
                <w:szCs w:val="17"/>
              </w:rPr>
              <w:t xml:space="preserve"> for program planning assistance.</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University Certificate In Heritage Resources Management</w:t>
                  </w:r>
                  <w:r>
                    <w:rPr>
                      <w:rFonts w:ascii="verdana" w:hAnsi="verdana" w:cs="verdana"/>
                      <w:b/>
                      <w:color w:val="000000"/>
                      <w:position w:val="-4"/>
                      <w:sz w:val="28"/>
                      <w:szCs w:val="28"/>
                    </w:rPr>
                    <w:br/>
                    <w:t xml:space="preserve">(30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2013/2014 </w:t>
                  </w:r>
                  <w:hyperlink r:id="rId15318b15330dfb"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effective Sept. 1, 2013 - </w:t>
                  </w:r>
                  <w:hyperlink r:id="rId15318b15330f08" w:history="1">
                    <w:r>
                      <w:rPr>
                        <w:rFonts w:ascii="verdana" w:hAnsi="verdana" w:cs="verdana"/>
                        <w:b/>
                        <w:color w:val="006600"/>
                        <w:position w:val="-2"/>
                        <w:sz w:val="17"/>
                        <w:szCs w:val="17"/>
                      </w:rPr>
                      <w:t xml:space="preserve">Glossary</w:t>
                    </w:r>
                  </w:hyperlink>
                </w:p>
              </w:tc>
            </w:tr>
            <w:tr>
              <w:trPr>
                <w:trHeight w:val="0" w:hRule="atLeast"/>
                <w:jc w:val="left"/>
              </w:trPr>
              <w:tc>
                <w:tcPr>
                  <w:gridSpan w:val="4"/>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Level Legend</w:t>
                  </w:r>
                  <w:r>
                    <w:rPr>
                      <w:rFonts w:ascii="verdana" w:hAnsi="verdana" w:cs="verdana"/>
                      <w:color w:val="000000"/>
                      <w:position w:val="-2"/>
                      <w:sz w:val="17"/>
                      <w:szCs w:val="17"/>
                    </w:rPr>
                    <w:br/>
                    <w:t xml:space="preserve">Junior/Jr - 200 numbered course</w:t>
                  </w:r>
                  <w:r>
                    <w:rPr>
                      <w:rFonts w:ascii="verdana" w:hAnsi="verdana" w:cs="verdana"/>
                      <w:color w:val="000000"/>
                      <w:position w:val="-2"/>
                      <w:sz w:val="17"/>
                      <w:szCs w:val="17"/>
                    </w:rPr>
                    <w:br/>
                    <w:t xml:space="preserve">Senior/Sr - 300 or 400 numbered course</w:t>
                  </w:r>
                  <w:r>
                    <w:rPr>
                      <w:rFonts w:ascii="verdana" w:hAnsi="verdana" w:cs="verdana"/>
                      <w:color w:val="000000"/>
                      <w:position w:val="-2"/>
                      <w:sz w:val="17"/>
                      <w:szCs w:val="17"/>
                    </w:rPr>
                    <w:br/>
                    <w:t xml:space="preserve">Preparatory - 100 numbered course</w:t>
                  </w:r>
                </w:p>
              </w:tc>
              <w:tc>
                <w:tcPr>
                  <w:gridSpan w:val="2"/>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Progress Legend</w:t>
                  </w:r>
                  <w:r>
                    <w:rPr>
                      <w:rFonts w:ascii="verdana" w:hAnsi="verdana" w:cs="verdana"/>
                      <w:color w:val="000000"/>
                      <w:position w:val="-2"/>
                      <w:sz w:val="17"/>
                      <w:szCs w:val="17"/>
                    </w:rPr>
                    <w:br/>
                    <w:t xml:space="preserve">TR - Transfer Credit Awarded</w:t>
                  </w:r>
                  <w:r>
                    <w:rPr>
                      <w:rFonts w:ascii="verdana" w:hAnsi="verdana" w:cs="verdana"/>
                      <w:color w:val="000000"/>
                      <w:position w:val="-2"/>
                      <w:sz w:val="17"/>
                      <w:szCs w:val="17"/>
                    </w:rPr>
                    <w:br/>
                    <w:t xml:space="preserve">C - Completed AU Course</w:t>
                  </w:r>
                  <w:r>
                    <w:rPr>
                      <w:rFonts w:ascii="verdana" w:hAnsi="verdana" w:cs="verdana"/>
                      <w:color w:val="000000"/>
                      <w:position w:val="-2"/>
                      <w:sz w:val="17"/>
                      <w:szCs w:val="17"/>
                    </w:rPr>
                    <w:br/>
                    <w:t xml:space="preserve">IP - In Progress AU Course</w:t>
                  </w:r>
                </w:p>
              </w:tc>
            </w:tr>
            <w:tr>
              <w:trPr>
                <w:trHeight w:val="0" w:hRule="atLeast"/>
                <w:jc w:val="left"/>
              </w:trPr>
              <w:tc>
                <w:tcPr>
                  <w:tcW w:w="6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79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45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16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10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 Progress</w:t>
                  </w:r>
                </w:p>
              </w:tc>
              <w:tc>
                <w:tcPr>
                  <w:tcW w:w="294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b15331c75" w:history="1">
                    <w:r>
                      <w:rPr>
                        <w:rFonts w:ascii="verdana" w:hAnsi="verdana" w:cs="verdana"/>
                        <w:color w:val="006600"/>
                        <w:position w:val="-2"/>
                        <w:sz w:val="17"/>
                        <w:szCs w:val="17"/>
                      </w:rPr>
                      <w:t xml:space="preserve">HERM301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b15332262" w:history="1">
                    <w:r>
                      <w:rPr>
                        <w:rFonts w:ascii="verdana" w:hAnsi="verdana" w:cs="verdana"/>
                        <w:color w:val="006600"/>
                        <w:position w:val="-2"/>
                        <w:sz w:val="17"/>
                        <w:szCs w:val="17"/>
                      </w:rPr>
                      <w:t xml:space="preserve">HERM312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b15332856" w:history="1">
                    <w:r>
                      <w:rPr>
                        <w:rFonts w:ascii="verdana" w:hAnsi="verdana" w:cs="verdana"/>
                        <w:color w:val="006600"/>
                        <w:position w:val="-2"/>
                        <w:sz w:val="17"/>
                        <w:szCs w:val="17"/>
                      </w:rPr>
                      <w:t xml:space="preserve">HERM322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b15332e40" w:history="1">
                    <w:r>
                      <w:rPr>
                        <w:rFonts w:ascii="verdana" w:hAnsi="verdana" w:cs="verdana"/>
                        <w:color w:val="006600"/>
                        <w:position w:val="-2"/>
                        <w:sz w:val="17"/>
                        <w:szCs w:val="17"/>
                      </w:rPr>
                      <w:t xml:space="preserve">HERM327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b15333432" w:history="1">
                    <w:r>
                      <w:rPr>
                        <w:rFonts w:ascii="verdana" w:hAnsi="verdana" w:cs="verdana"/>
                        <w:color w:val="006600"/>
                        <w:position w:val="-2"/>
                        <w:sz w:val="17"/>
                        <w:szCs w:val="17"/>
                      </w:rPr>
                      <w:t xml:space="preserve">HERM339</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HERM342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b15333fcd" w:history="1">
                    <w:r>
                      <w:rPr>
                        <w:rFonts w:ascii="verdana" w:hAnsi="verdana" w:cs="verdana"/>
                        <w:color w:val="006600"/>
                        <w:position w:val="-2"/>
                        <w:sz w:val="17"/>
                        <w:szCs w:val="17"/>
                      </w:rPr>
                      <w:t xml:space="preserve">HERM361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8b153345c3" w:history="1">
                    <w:r>
                      <w:rPr>
                        <w:rFonts w:ascii="verdana" w:hAnsi="verdana" w:cs="verdana"/>
                        <w:color w:val="006600"/>
                        <w:position w:val="-2"/>
                        <w:sz w:val="17"/>
                        <w:szCs w:val="17"/>
                      </w:rPr>
                      <w:t xml:space="preserve">PHIL334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HERM 491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This should be the final course in the program</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HERM491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This should be the final course in the program</w:t>
                  </w:r>
                </w:p>
              </w:tc>
            </w:tr>
            <w:tr>
              <w:trPr>
                <w:trHeight w:val="0" w:hRule="atLeast"/>
                <w:jc w:val="left"/>
              </w:trPr>
              <w:tc>
                <w:tcPr>
                  <w:gridSpan w:val="6"/>
                  <w:tcBorders>
                    <w:top w:val="inset" w:color="CC0000" w:sz="7"/>
                    <w:left w:val="inset" w:color="CC0000" w:sz="7"/>
                    <w:bottom w:val="inset" w:color="CC0000" w:sz="7"/>
                    <w:right w:val="inset" w:color="CC0000" w:sz="7"/>
                  </w:tcBorders>
                  <w:tcMar>
                    <w:top w:w="45" w:type="dxa"/>
                    <w:bottom w:w="45" w:type="dxa"/>
                  </w:tcMar>
                  <w:vAlign w:val="center"/>
                </w:tcPr>
                <w:p/>
                <w:p>
                  <w:pPr>
                    <w:widowControl w:val="on"/>
                    <w:pBdr/>
                    <w:spacing w:before="0" w:after="0" w:line="240" w:lineRule="auto"/>
                    <w:ind w:left="0" w:right="0"/>
                    <w:jc w:val="left"/>
                  </w:pPr>
                  <w:r>
                    <w:rPr>
                      <w:rFonts w:ascii="verdana" w:hAnsi="verdana" w:cs="verdana"/>
                      <w:b/>
                      <w:color w:val="CC0000"/>
                      <w:position w:val="-2"/>
                      <w:sz w:val="17"/>
                      <w:szCs w:val="17"/>
                    </w:rPr>
                    <w:t xml:space="preserve">
Note: The practicum requires the completion of a 240-hour project. In consultation with the professor, Heritage Resources Management Program, students will identify in advance on their application for enrolment in the practicum details of their practicum project and a suitable on-site practicum supervisor. The professor will act as the course professor for the practicum. Students should plan to make application for their practicum several months before they plan to begin it. The application is to be submitted to the HRM program. Please see HERM 491 syllabus for the application and details.</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8b153309c9" Type="http://schemas.openxmlformats.org/officeDocument/2006/relationships/hyperlink" Target="../../contact_us.php" TargetMode="External"/><Relationship Id="rId15318b15330dfb" Type="http://schemas.openxmlformats.org/officeDocument/2006/relationships/hyperlink" Target="http://calendar.athabascau.ca/undergrad/2013/page03_33_1.php" TargetMode="External"/><Relationship Id="rId15318b15330f08" Type="http://schemas.openxmlformats.org/officeDocument/2006/relationships/hyperlink" Target="http://calendar.athabascau.ca/undergrad/2013/page12.php" TargetMode="External"/><Relationship Id="rId15318b15331c75" Type="http://schemas.openxmlformats.org/officeDocument/2006/relationships/hyperlink" Target="http://www2.athabascau.ca/syllabi/herm/herm301.php" TargetMode="External"/><Relationship Id="rId15318b15332262" Type="http://schemas.openxmlformats.org/officeDocument/2006/relationships/hyperlink" Target="http://www2.athabascau.ca/syllabi/herm/herm312.php" TargetMode="External"/><Relationship Id="rId15318b15332856" Type="http://schemas.openxmlformats.org/officeDocument/2006/relationships/hyperlink" Target="http://www.athabascau.ca/html/syllabi/herm/herm322.htm" TargetMode="External"/><Relationship Id="rId15318b15332e40" Type="http://schemas.openxmlformats.org/officeDocument/2006/relationships/hyperlink" Target="http://www2.athabascau.ca/syllabi/herm/herm327.php" TargetMode="External"/><Relationship Id="rId15318b15333432" Type="http://schemas.openxmlformats.org/officeDocument/2006/relationships/hyperlink" Target="http://www.athabascau.ca/html/syllabi/herm/herm339.htm" TargetMode="External"/><Relationship Id="rId15318b15333fcd" Type="http://schemas.openxmlformats.org/officeDocument/2006/relationships/hyperlink" Target="http://www.athabascau.ca/html/syllabi/herm/herm361.htm" TargetMode="External"/><Relationship Id="rId15318b153345c3" Type="http://schemas.openxmlformats.org/officeDocument/2006/relationships/hyperlink" Target="http://www2.athabascau.ca/syllabi/phil/phil334.php" TargetMode="External"/><Relationship Id="rId15318b153305ad" Type="http://schemas.openxmlformats.org/officeDocument/2006/relationships/image" Target="media/imgrId15318b153305ad.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