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tblCellSpacing w:w="30" w:type="dxa"/>
        <w:tblInd w:w="77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/>
      </w:tblPr>
      <w:tblGrid>
        <w:gridCol w:w="11709"/>
      </w:tblGrid>
      <w:tr w:rsidR="004043A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043AD" w:rsidRDefault="00E57ED3">
            <w:r w:rsidRPr="00E57ED3">
              <w:drawing>
                <wp:inline distT="0" distB="0" distL="0" distR="0">
                  <wp:extent cx="7200000" cy="792000"/>
                  <wp:effectExtent l="0" t="0" r="0" b="0"/>
                  <wp:docPr id="31511401" name="name15321d5d5697d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3A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043AD" w:rsidRDefault="00C7494A">
            <w:pPr>
              <w:spacing w:before="240" w:after="240"/>
              <w:textAlignment w:val="bottom"/>
            </w:pPr>
            <w:r>
              <w:rPr>
                <w:b/>
                <w:color w:val="000000"/>
                <w:sz w:val="24"/>
                <w:szCs w:val="24"/>
              </w:rPr>
              <w:t>For 45 block credit transfer</w:t>
            </w:r>
            <w:r>
              <w:rPr>
                <w:color w:val="000000"/>
                <w:sz w:val="24"/>
                <w:szCs w:val="24"/>
              </w:rPr>
              <w:t xml:space="preserve"> - 2 Year ONTARIO business diploma holders</w:t>
            </w:r>
          </w:p>
          <w:p w:rsidR="004043AD" w:rsidRDefault="00C7494A">
            <w:pPr>
              <w:spacing w:before="240" w:after="240"/>
              <w:textAlignment w:val="bottom"/>
            </w:pPr>
            <w:r>
              <w:rPr>
                <w:color w:val="000000"/>
                <w:sz w:val="24"/>
                <w:szCs w:val="24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Please contact </w:t>
            </w:r>
            <w:hyperlink r:id="rId9" w:history="1">
              <w:r>
                <w:rPr>
                  <w:color w:val="0000CC"/>
                  <w:sz w:val="24"/>
                  <w:szCs w:val="24"/>
                  <w:u w:val="single"/>
                </w:rPr>
                <w:t>Faculty of Business advising</w:t>
              </w:r>
            </w:hyperlink>
            <w:r>
              <w:rPr>
                <w:color w:val="000000"/>
                <w:sz w:val="24"/>
                <w:szCs w:val="24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892"/>
              <w:gridCol w:w="800"/>
              <w:gridCol w:w="1775"/>
              <w:gridCol w:w="1442"/>
              <w:gridCol w:w="975"/>
              <w:gridCol w:w="5437"/>
            </w:tblGrid>
            <w:tr w:rsidR="004043A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Finance Major - Post Diploma - 4 Year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4043A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2013/2014 </w:t>
                  </w:r>
                  <w:hyperlink r:id="rId10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Program Requirements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effective Sept. 1, 2013 - </w:t>
                  </w:r>
                  <w:hyperlink r:id="rId11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Glossary</w:t>
                    </w:r>
                  </w:hyperlink>
                </w:p>
              </w:tc>
            </w:tr>
            <w:tr w:rsidR="004043A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Level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Junior/Jr - 200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Senior/Sr - 300 or 400 numbered cour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Progress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TR - Transfer Credit Awarded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C - Completed AU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IP - In Progress AU Course</w:t>
                  </w:r>
                </w:p>
              </w:tc>
            </w:tr>
            <w:tr w:rsidR="004043AD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12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13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14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15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16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MATH265</w:t>
                    </w:r>
                  </w:hyperlink>
                  <w:r w:rsidR="00C7494A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7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MATH244</w:t>
                    </w:r>
                  </w:hyperlink>
                  <w:r w:rsidR="00C7494A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8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MATH260</w:t>
                    </w:r>
                  </w:hyperlink>
                  <w:r w:rsidR="00C7494A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</w:t>
                  </w:r>
                  <w:hyperlink r:id="rId19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Students who wish to pursue 400 level Finance and Management Science courses are encouraged to take </w:t>
                  </w:r>
                  <w:hyperlink r:id="rId20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.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21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22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MGSC368</w:t>
                    </w:r>
                  </w:hyperlink>
                  <w:r w:rsidR="00C7494A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3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</w:t>
                    </w:r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24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25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ECON385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26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ECON476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27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28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29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30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31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other </w:t>
                  </w:r>
                  <w:hyperlink r:id="rId32" w:anchor="econ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33" w:anchor="fnce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34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Business &amp; Administrative Studies</w:t>
                    </w:r>
                  </w:hyperlink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35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36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37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38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39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</w:t>
                    </w:r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 xml:space="preserve"> Administrative Studies</w:t>
                    </w:r>
                  </w:hyperlink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40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41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4043AD">
                  <w:hyperlink r:id="rId42" w:history="1">
                    <w:r w:rsidR="00C7494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Last course completed - Must be taken with AU</w:t>
                  </w:r>
                </w:p>
              </w:tc>
            </w:tr>
          </w:tbl>
          <w:p w:rsidR="004043AD" w:rsidRDefault="004043AD"/>
          <w:p w:rsidR="004043AD" w:rsidRDefault="004043AD"/>
          <w:tbl>
            <w:tblPr>
              <w:tblStyle w:val="TableGridPHPDOCX"/>
              <w:tblW w:w="5000" w:type="pct"/>
              <w:tblLook w:val="04A0"/>
            </w:tblPr>
            <w:tblGrid>
              <w:gridCol w:w="11321"/>
            </w:tblGrid>
            <w:tr w:rsidR="004043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Default="00C7494A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Residency requirement.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 minimum of 30 credits must be obtained through Athabasca University, including </w:t>
                  </w:r>
                  <w:hyperlink r:id="rId43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, in Years 3 &amp; 4.</w:t>
                  </w:r>
                </w:p>
              </w:tc>
            </w:tr>
          </w:tbl>
          <w:p w:rsidR="004043AD" w:rsidRDefault="004043AD"/>
          <w:p w:rsidR="004043AD" w:rsidRDefault="004043AD">
            <w:pPr>
              <w:spacing w:before="240" w:after="240"/>
              <w:jc w:val="center"/>
              <w:textAlignment w:val="bottom"/>
            </w:pPr>
          </w:p>
        </w:tc>
      </w:tr>
    </w:tbl>
    <w:p w:rsidR="00C7494A" w:rsidRDefault="00C7494A"/>
    <w:sectPr w:rsidR="00C7494A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94A" w:rsidRDefault="00C7494A" w:rsidP="006E0FDA">
      <w:pPr>
        <w:spacing w:after="0" w:line="240" w:lineRule="auto"/>
      </w:pPr>
      <w:r>
        <w:separator/>
      </w:r>
    </w:p>
  </w:endnote>
  <w:endnote w:type="continuationSeparator" w:id="0">
    <w:p w:rsidR="00C7494A" w:rsidRDefault="00C7494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94A" w:rsidRDefault="00C7494A" w:rsidP="006E0FDA">
      <w:pPr>
        <w:spacing w:after="0" w:line="240" w:lineRule="auto"/>
      </w:pPr>
      <w:r>
        <w:separator/>
      </w:r>
    </w:p>
  </w:footnote>
  <w:footnote w:type="continuationSeparator" w:id="0">
    <w:p w:rsidR="00C7494A" w:rsidRDefault="00C7494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043AD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7494A"/>
    <w:rsid w:val="00DF064E"/>
    <w:rsid w:val="00E57ED3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043AD"/>
  </w:style>
  <w:style w:type="numbering" w:customStyle="1" w:styleId="NoListPHPDOCX">
    <w:name w:val="No List PHPDOCX"/>
    <w:uiPriority w:val="99"/>
    <w:semiHidden/>
    <w:unhideWhenUsed/>
    <w:rsid w:val="004043A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043A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thabascau.ca/html/syllabi/acct/acct356.htm" TargetMode="External"/><Relationship Id="rId18" Type="http://schemas.openxmlformats.org/officeDocument/2006/relationships/hyperlink" Target="http://www.athabascau.ca/html/syllabi/math/math260.htm" TargetMode="External"/><Relationship Id="rId26" Type="http://schemas.openxmlformats.org/officeDocument/2006/relationships/hyperlink" Target="http://www.athabascau.ca/html/syllabi/econ/econ476.htm" TargetMode="External"/><Relationship Id="rId39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://www.athabascau.ca/course/ug_area/businessadmin.php" TargetMode="External"/><Relationship Id="rId42" Type="http://schemas.openxmlformats.org/officeDocument/2006/relationships/hyperlink" Target="http://www.athabascau.ca/html/syllabi/admn/admn40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://www.athabascau.ca/html/syllabi/math/math244.htm" TargetMode="External"/><Relationship Id="rId25" Type="http://schemas.openxmlformats.org/officeDocument/2006/relationships/hyperlink" Target="http://www.athabascau.ca/html/syllabi/econ/econ385.htm" TargetMode="External"/><Relationship Id="rId33" Type="http://schemas.openxmlformats.org/officeDocument/2006/relationships/hyperlink" Target="http://www.athabascau.ca/course/ug_subject/list_ef.php" TargetMode="External"/><Relationship Id="rId38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65.htm" TargetMode="External"/><Relationship Id="rId20" Type="http://schemas.openxmlformats.org/officeDocument/2006/relationships/hyperlink" Target="http://www.athabascau.ca/html/syllabi/math/math260.htm" TargetMode="External"/><Relationship Id="rId29" Type="http://schemas.openxmlformats.org/officeDocument/2006/relationships/hyperlink" Target="http://www.athabascau.ca/html/syllabi/fnce/fnce405.htm" TargetMode="External"/><Relationship Id="rId41" Type="http://schemas.openxmlformats.org/officeDocument/2006/relationships/hyperlink" Target="http://www.athabascau.ca/course/ug_area/nonbusinessad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course/ug_subject/list_ef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.athabascau.ca/html/syllabi/fnce/fnce403.htm" TargetMode="External"/><Relationship Id="rId36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13/page03_06_06.php" TargetMode="External"/><Relationship Id="rId19" Type="http://schemas.openxmlformats.org/officeDocument/2006/relationships/hyperlink" Target="http://www.athabascau.ca/html/syllabi/math/math270.htm" TargetMode="External"/><Relationship Id="rId31" Type="http://schemas.openxmlformats.org/officeDocument/2006/relationships/hyperlink" Target="http://www.athabascau.ca/html/syllabi/mgsc/mgsc405.ht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.athabascau.ca/html/syllabi/fnce/fnce401.htm" TargetMode="External"/><Relationship Id="rId30" Type="http://schemas.openxmlformats.org/officeDocument/2006/relationships/hyperlink" Target="http://www.athabascau.ca/html/syllabi/fnce/fnce470.htm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admn/admn40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D14B-425D-414D-8050-3A434AF2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jeffd</cp:lastModifiedBy>
  <cp:revision>2</cp:revision>
  <dcterms:created xsi:type="dcterms:W3CDTF">2014-08-27T16:11:00Z</dcterms:created>
  <dcterms:modified xsi:type="dcterms:W3CDTF">2014-08-27T16:11:00Z</dcterms:modified>
</cp:coreProperties>
</file>