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FB" w:rsidRPr="009259FB" w:rsidRDefault="009259FB" w:rsidP="009259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17"/>
          <w:szCs w:val="17"/>
        </w:rPr>
      </w:pPr>
      <w:r w:rsidRPr="009259FB">
        <w:rPr>
          <w:rFonts w:ascii="Verdana" w:eastAsia="Times New Roman" w:hAnsi="Verdana" w:cs="Times New Roman"/>
          <w:bCs/>
          <w:sz w:val="17"/>
          <w:szCs w:val="17"/>
        </w:rPr>
        <w:t>For 30 block credit transfer</w:t>
      </w:r>
      <w:r w:rsidRPr="009259FB">
        <w:rPr>
          <w:rFonts w:ascii="Verdana" w:eastAsia="Times New Roman" w:hAnsi="Verdana" w:cs="Times New Roman"/>
          <w:sz w:val="17"/>
          <w:szCs w:val="17"/>
        </w:rPr>
        <w:t xml:space="preserve"> - Non-Business Diploma holders</w:t>
      </w:r>
      <w:bookmarkStart w:id="0" w:name="_GoBack"/>
      <w:bookmarkEnd w:id="0"/>
    </w:p>
    <w:p w:rsidR="009259FB" w:rsidRPr="009259FB" w:rsidRDefault="009259FB" w:rsidP="009259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CC0000"/>
          <w:sz w:val="17"/>
          <w:szCs w:val="17"/>
        </w:rPr>
      </w:pPr>
      <w:r w:rsidRPr="009259FB">
        <w:rPr>
          <w:rFonts w:ascii="Verdana" w:eastAsia="Times New Roman" w:hAnsi="Verdana" w:cs="Times New Roman"/>
          <w:bCs/>
          <w:color w:val="CC0000"/>
          <w:sz w:val="17"/>
          <w:szCs w:val="17"/>
        </w:rPr>
        <w:t>This program plan will assist you in planning your program. You must follow the official program requirements for the calendar year in which you are enrolled.</w:t>
      </w:r>
      <w:r w:rsidRPr="009259FB">
        <w:rPr>
          <w:rFonts w:ascii="Verdana" w:eastAsia="Times New Roman" w:hAnsi="Verdana" w:cs="Times New Roman"/>
          <w:bCs/>
          <w:color w:val="CC0000"/>
          <w:sz w:val="17"/>
          <w:szCs w:val="17"/>
        </w:rPr>
        <w:br/>
      </w:r>
      <w:r w:rsidRPr="009259FB">
        <w:rPr>
          <w:rFonts w:ascii="Verdana" w:eastAsia="Times New Roman" w:hAnsi="Verdana" w:cs="Times New Roman"/>
          <w:bCs/>
          <w:color w:val="CC0000"/>
          <w:sz w:val="17"/>
          <w:szCs w:val="17"/>
        </w:rPr>
        <w:br/>
        <w:t xml:space="preserve">Please contact </w:t>
      </w:r>
      <w:hyperlink r:id="rId4" w:history="1">
        <w:r w:rsidRPr="009259FB">
          <w:rPr>
            <w:rFonts w:ascii="Verdana" w:eastAsia="Times New Roman" w:hAnsi="Verdana" w:cs="Times New Roman"/>
            <w:bCs/>
            <w:color w:val="006600"/>
            <w:sz w:val="17"/>
            <w:szCs w:val="17"/>
            <w:u w:val="single"/>
          </w:rPr>
          <w:t>Faculty of Business advising</w:t>
        </w:r>
      </w:hyperlink>
      <w:r w:rsidRPr="009259FB">
        <w:rPr>
          <w:rFonts w:ascii="Verdana" w:eastAsia="Times New Roman" w:hAnsi="Verdana" w:cs="Times New Roman"/>
          <w:bCs/>
          <w:color w:val="CC0000"/>
          <w:sz w:val="17"/>
          <w:szCs w:val="17"/>
        </w:rPr>
        <w:t xml:space="preserve"> for program planning assistance.</w:t>
      </w:r>
    </w:p>
    <w:tbl>
      <w:tblPr>
        <w:tblW w:w="9525" w:type="dxa"/>
        <w:tblBorders>
          <w:left w:val="single" w:sz="6" w:space="0" w:color="999999"/>
          <w:bottom w:val="single" w:sz="6" w:space="0" w:color="999999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9"/>
        <w:gridCol w:w="816"/>
        <w:gridCol w:w="1725"/>
        <w:gridCol w:w="1446"/>
        <w:gridCol w:w="1180"/>
        <w:gridCol w:w="3699"/>
      </w:tblGrid>
      <w:tr w:rsidR="009259FB" w:rsidRPr="009259FB">
        <w:tc>
          <w:tcPr>
            <w:tcW w:w="0" w:type="auto"/>
            <w:gridSpan w:val="6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13611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bCs/>
                <w:sz w:val="27"/>
                <w:szCs w:val="27"/>
              </w:rPr>
              <w:t xml:space="preserve">Bachelor of Commerce </w:t>
            </w:r>
            <w:r w:rsidR="00136116">
              <w:rPr>
                <w:rFonts w:ascii="Verdana" w:eastAsia="Times New Roman" w:hAnsi="Verdana" w:cs="Times New Roman"/>
                <w:bCs/>
                <w:sz w:val="27"/>
                <w:szCs w:val="27"/>
              </w:rPr>
              <w:t>–</w:t>
            </w:r>
            <w:r w:rsidRPr="009259FB">
              <w:rPr>
                <w:rFonts w:ascii="Verdana" w:eastAsia="Times New Roman" w:hAnsi="Verdana" w:cs="Times New Roman"/>
                <w:bCs/>
                <w:sz w:val="27"/>
                <w:szCs w:val="27"/>
              </w:rPr>
              <w:t xml:space="preserve"> </w:t>
            </w:r>
            <w:r w:rsidR="00136116">
              <w:rPr>
                <w:rFonts w:ascii="Verdana" w:eastAsia="Times New Roman" w:hAnsi="Verdana" w:cs="Times New Roman"/>
                <w:bCs/>
                <w:sz w:val="27"/>
                <w:szCs w:val="27"/>
              </w:rPr>
              <w:t>Business Technology Management Major</w:t>
            </w:r>
            <w:r w:rsidRPr="009259FB">
              <w:rPr>
                <w:rFonts w:ascii="Verdana" w:eastAsia="Times New Roman" w:hAnsi="Verdana" w:cs="Times New Roman"/>
                <w:bCs/>
                <w:sz w:val="27"/>
                <w:szCs w:val="27"/>
              </w:rPr>
              <w:t xml:space="preserve"> - Post Diploma - 4 Year</w:t>
            </w: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9259FB">
              <w:rPr>
                <w:rFonts w:ascii="Verdana" w:eastAsia="Times New Roman" w:hAnsi="Verdana" w:cs="Times New Roman"/>
                <w:bCs/>
                <w:sz w:val="27"/>
                <w:szCs w:val="27"/>
              </w:rPr>
              <w:t>(120 credits)</w:t>
            </w:r>
          </w:p>
        </w:tc>
      </w:tr>
      <w:tr w:rsidR="009259FB" w:rsidRPr="009259FB">
        <w:tc>
          <w:tcPr>
            <w:tcW w:w="0" w:type="auto"/>
            <w:gridSpan w:val="6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bCs/>
                <w:sz w:val="17"/>
                <w:szCs w:val="17"/>
              </w:rPr>
              <w:t xml:space="preserve">2012/2013 </w:t>
            </w:r>
            <w:hyperlink r:id="rId5" w:history="1">
              <w:r w:rsidRPr="009259FB">
                <w:rPr>
                  <w:rFonts w:ascii="Verdana" w:eastAsia="Times New Roman" w:hAnsi="Verdana" w:cs="Times New Roman"/>
                  <w:bCs/>
                  <w:color w:val="006600"/>
                  <w:sz w:val="17"/>
                  <w:szCs w:val="17"/>
                  <w:u w:val="single"/>
                </w:rPr>
                <w:t>Program Requirements</w:t>
              </w:r>
            </w:hyperlink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- effective Sept. 1, 2012 - </w:t>
            </w:r>
            <w:hyperlink r:id="rId6" w:history="1">
              <w:r w:rsidRPr="009259FB">
                <w:rPr>
                  <w:rFonts w:ascii="Verdana" w:eastAsia="Times New Roman" w:hAnsi="Verdana" w:cs="Times New Roman"/>
                  <w:bCs/>
                  <w:color w:val="006600"/>
                  <w:sz w:val="17"/>
                  <w:szCs w:val="17"/>
                  <w:u w:val="single"/>
                </w:rPr>
                <w:t>Glossary</w:t>
              </w:r>
            </w:hyperlink>
          </w:p>
        </w:tc>
      </w:tr>
      <w:tr w:rsidR="009259FB" w:rsidRPr="009259FB">
        <w:tc>
          <w:tcPr>
            <w:tcW w:w="0" w:type="auto"/>
            <w:gridSpan w:val="6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Minimum block transfer award for an approved </w:t>
            </w:r>
            <w:r w:rsidRPr="009259FB">
              <w:rPr>
                <w:rFonts w:ascii="Verdana" w:eastAsia="Times New Roman" w:hAnsi="Verdana" w:cs="Times New Roman"/>
                <w:bCs/>
                <w:sz w:val="17"/>
                <w:szCs w:val="17"/>
              </w:rPr>
              <w:t>non-business diploma</w:t>
            </w: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is 30 credits. If you present courses equivalent to the following list or another required course within the BCOMM program the block may increase up to 60 credits.</w:t>
            </w:r>
          </w:p>
        </w:tc>
      </w:tr>
      <w:tr w:rsidR="009259FB" w:rsidRPr="009259FB">
        <w:tc>
          <w:tcPr>
            <w:tcW w:w="0" w:type="auto"/>
            <w:gridSpan w:val="4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bCs/>
                <w:sz w:val="17"/>
                <w:szCs w:val="17"/>
              </w:rPr>
              <w:t>Course Level Legend</w:t>
            </w: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br/>
              <w:t>Junior/Jr - 200 numbered course</w:t>
            </w: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br/>
              <w:t>Senior/</w:t>
            </w:r>
            <w:proofErr w:type="spellStart"/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Sr</w:t>
            </w:r>
            <w:proofErr w:type="spellEnd"/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- 300 or 400 numbered course</w:t>
            </w: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br/>
              <w:t>Preparatory - 100 numbered course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bCs/>
                <w:sz w:val="17"/>
                <w:szCs w:val="17"/>
              </w:rPr>
              <w:t>Course Progress Legend</w:t>
            </w: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br/>
              <w:t>TR - Transfer Credit Awarded</w:t>
            </w: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br/>
              <w:t>C - Completed AU Course</w:t>
            </w: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br/>
              <w:t>IP - In Progress AU Course</w:t>
            </w:r>
          </w:p>
        </w:tc>
      </w:tr>
      <w:tr w:rsidR="009259FB" w:rsidRPr="009259FB">
        <w:tc>
          <w:tcPr>
            <w:tcW w:w="0" w:type="auto"/>
            <w:gridSpan w:val="6"/>
            <w:tcBorders>
              <w:top w:val="single" w:sz="6" w:space="0" w:color="999999"/>
              <w:right w:val="single" w:sz="6" w:space="0" w:color="999999"/>
            </w:tcBorders>
            <w:shd w:val="clear" w:color="auto" w:fill="E4E9D6"/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bCs/>
                <w:sz w:val="17"/>
                <w:szCs w:val="17"/>
              </w:rPr>
              <w:t>Bridging Courses</w:t>
            </w:r>
          </w:p>
        </w:tc>
      </w:tr>
      <w:tr w:rsidR="009259FB" w:rsidRPr="009259FB">
        <w:tc>
          <w:tcPr>
            <w:tcW w:w="660" w:type="dxa"/>
            <w:tcBorders>
              <w:top w:val="single" w:sz="6" w:space="0" w:color="999999"/>
              <w:right w:val="single" w:sz="6" w:space="0" w:color="999999"/>
            </w:tcBorders>
            <w:shd w:val="clear" w:color="auto" w:fill="E4E9D6"/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Level </w:t>
            </w:r>
          </w:p>
        </w:tc>
        <w:tc>
          <w:tcPr>
            <w:tcW w:w="795" w:type="dxa"/>
            <w:tcBorders>
              <w:top w:val="single" w:sz="6" w:space="0" w:color="999999"/>
              <w:right w:val="single" w:sz="6" w:space="0" w:color="999999"/>
            </w:tcBorders>
            <w:shd w:val="clear" w:color="auto" w:fill="E4E9D6"/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Credits</w:t>
            </w:r>
          </w:p>
        </w:tc>
        <w:tc>
          <w:tcPr>
            <w:tcW w:w="1500" w:type="dxa"/>
            <w:tcBorders>
              <w:top w:val="single" w:sz="6" w:space="0" w:color="999999"/>
              <w:right w:val="single" w:sz="6" w:space="0" w:color="999999"/>
            </w:tcBorders>
            <w:shd w:val="clear" w:color="auto" w:fill="E4E9D6"/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bCs/>
                <w:sz w:val="17"/>
                <w:szCs w:val="17"/>
              </w:rPr>
              <w:t xml:space="preserve">Course </w:t>
            </w:r>
          </w:p>
        </w:tc>
        <w:tc>
          <w:tcPr>
            <w:tcW w:w="1515" w:type="dxa"/>
            <w:tcBorders>
              <w:top w:val="single" w:sz="6" w:space="0" w:color="999999"/>
              <w:right w:val="single" w:sz="6" w:space="0" w:color="999999"/>
            </w:tcBorders>
            <w:shd w:val="clear" w:color="auto" w:fill="E4E9D6"/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Requirement</w:t>
            </w:r>
          </w:p>
        </w:tc>
        <w:tc>
          <w:tcPr>
            <w:tcW w:w="1050" w:type="dxa"/>
            <w:tcBorders>
              <w:top w:val="single" w:sz="6" w:space="0" w:color="999999"/>
              <w:right w:val="single" w:sz="6" w:space="0" w:color="999999"/>
            </w:tcBorders>
            <w:shd w:val="clear" w:color="auto" w:fill="E4E9D6"/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Course Progress</w:t>
            </w:r>
          </w:p>
        </w:tc>
        <w:tc>
          <w:tcPr>
            <w:tcW w:w="3435" w:type="dxa"/>
            <w:tcBorders>
              <w:top w:val="single" w:sz="6" w:space="0" w:color="999999"/>
              <w:right w:val="single" w:sz="6" w:space="0" w:color="999999"/>
            </w:tcBorders>
            <w:shd w:val="clear" w:color="auto" w:fill="E4E9D6"/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Comments</w:t>
            </w: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7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ADMN232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8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ADMN233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9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ACCT253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10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CMIS245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11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ECON247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12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ECON248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136116" w:rsidRDefault="00136116" w:rsidP="00136116">
            <w:pPr>
              <w:rPr>
                <w:b/>
              </w:rPr>
            </w:pPr>
            <w:hyperlink r:id="rId13" w:history="1">
              <w:r w:rsidRPr="00136116">
                <w:rPr>
                  <w:rFonts w:ascii="Verdana" w:eastAsia="Times New Roman" w:hAnsi="Verdana" w:cs="Times New Roman"/>
                  <w:b/>
                  <w:color w:val="006600"/>
                  <w:sz w:val="17"/>
                  <w:szCs w:val="17"/>
                  <w:u w:val="single"/>
                </w:rPr>
                <w:t>COMM243</w:t>
              </w:r>
            </w:hyperlink>
            <w:r>
              <w:rPr>
                <w:rFonts w:ascii="Verdana" w:hAnsi="Verdana" w:cs="Verdana"/>
                <w:color w:val="006600"/>
                <w:position w:val="-2"/>
                <w:sz w:val="17"/>
                <w:szCs w:val="17"/>
              </w:rPr>
              <w:t xml:space="preserve"> </w:t>
            </w:r>
            <w:r w:rsidRPr="000148B6">
              <w:rPr>
                <w:rFonts w:ascii="Verdana" w:hAnsi="Verdana" w:cs="Verdana"/>
                <w:position w:val="-2"/>
                <w:sz w:val="17"/>
                <w:szCs w:val="17"/>
              </w:rPr>
              <w:t>or</w:t>
            </w:r>
            <w:r>
              <w:rPr>
                <w:rFonts w:ascii="Verdana" w:hAnsi="Verdana" w:cs="Verdana"/>
                <w:color w:val="006600"/>
                <w:position w:val="-2"/>
                <w:sz w:val="17"/>
                <w:szCs w:val="17"/>
              </w:rPr>
              <w:t xml:space="preserve"> </w:t>
            </w:r>
            <w:hyperlink r:id="rId14" w:history="1">
              <w:r w:rsidRPr="00136116">
                <w:rPr>
                  <w:rFonts w:ascii="Verdana" w:eastAsia="Times New Roman" w:hAnsi="Verdana" w:cs="Times New Roman"/>
                  <w:b/>
                  <w:color w:val="006600"/>
                  <w:sz w:val="17"/>
                  <w:szCs w:val="17"/>
                  <w:u w:val="single"/>
                </w:rPr>
                <w:t>COMM277</w:t>
              </w:r>
            </w:hyperlink>
            <w:r>
              <w:rPr>
                <w:rFonts w:ascii="Verdana" w:hAnsi="Verdana" w:cs="Verdana"/>
                <w:color w:val="006600"/>
                <w:position w:val="-2"/>
                <w:sz w:val="17"/>
                <w:szCs w:val="17"/>
              </w:rPr>
              <w:t xml:space="preserve"> </w:t>
            </w:r>
            <w:r w:rsidRPr="000148B6">
              <w:rPr>
                <w:rFonts w:ascii="Verdana" w:hAnsi="Verdana" w:cs="Verdana"/>
                <w:position w:val="-2"/>
                <w:sz w:val="17"/>
                <w:szCs w:val="17"/>
              </w:rPr>
              <w:t xml:space="preserve">or </w:t>
            </w:r>
            <w:hyperlink r:id="rId15" w:history="1">
              <w:r w:rsidRPr="00136116">
                <w:rPr>
                  <w:rFonts w:ascii="Verdana" w:eastAsia="Times New Roman" w:hAnsi="Verdana" w:cs="Times New Roman"/>
                  <w:b/>
                  <w:color w:val="006600"/>
                  <w:sz w:val="17"/>
                  <w:szCs w:val="17"/>
                  <w:u w:val="single"/>
                </w:rPr>
                <w:t>COMM329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16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LGST369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Jr/</w:t>
            </w:r>
            <w:proofErr w:type="spellStart"/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Sr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17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MGSC301</w:t>
              </w:r>
            </w:hyperlink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or </w:t>
            </w:r>
            <w:hyperlink r:id="rId18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MATH215</w:t>
              </w:r>
            </w:hyperlink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or </w:t>
            </w:r>
            <w:hyperlink r:id="rId19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MATH216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20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MGSC301</w:t>
              </w:r>
            </w:hyperlink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is strongly recommended.</w:t>
            </w: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21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ORGB364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shd w:val="clear" w:color="auto" w:fill="E4E9D6"/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Level 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shd w:val="clear" w:color="auto" w:fill="E4E9D6"/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Credits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shd w:val="clear" w:color="auto" w:fill="E4E9D6"/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Course 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shd w:val="clear" w:color="auto" w:fill="E4E9D6"/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Requirement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shd w:val="clear" w:color="auto" w:fill="E4E9D6"/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Course Progress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shd w:val="clear" w:color="auto" w:fill="E4E9D6"/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Comments</w:t>
            </w: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22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ACCT355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23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ACCT356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24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CMIS351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25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FNCE370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26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MATH265</w:t>
              </w:r>
            </w:hyperlink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t>,</w:t>
            </w:r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  <w:hyperlink r:id="rId27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MATH244</w:t>
              </w:r>
            </w:hyperlink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t>,</w:t>
            </w:r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  <w:hyperlink r:id="rId28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MATH260</w:t>
              </w:r>
            </w:hyperlink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or</w:t>
            </w:r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  <w:hyperlink r:id="rId29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MATH270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Students who wish to pursue 400 level Finance and Management Science courses are encouraged to take </w:t>
            </w:r>
            <w:hyperlink r:id="rId30" w:history="1">
              <w:r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MATH260</w:t>
              </w:r>
            </w:hyperlink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31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MGSC312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32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MGSC368</w:t>
              </w:r>
            </w:hyperlink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or </w:t>
            </w:r>
            <w:hyperlink r:id="rId33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MGSC369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34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MKTG396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35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ADMN415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136116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BTM</w:t>
            </w:r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Major 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36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ECOM320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136116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BTM</w:t>
            </w:r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37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CMIS431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136116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BTM</w:t>
            </w:r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136116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38" w:history="1">
              <w:r w:rsidRPr="00136116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ECOM420</w:t>
              </w:r>
            </w:hyperlink>
            <w:r w:rsidRPr="00136116">
              <w:rPr>
                <w:rFonts w:ascii="Verdana" w:eastAsia="Calibri" w:hAnsi="Verdana" w:cs="Verdana"/>
                <w:color w:val="006600"/>
                <w:position w:val="-2"/>
                <w:sz w:val="17"/>
                <w:szCs w:val="17"/>
              </w:rPr>
              <w:t xml:space="preserve"> or </w:t>
            </w:r>
            <w:hyperlink r:id="rId39" w:history="1">
              <w:r w:rsidRPr="00136116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MGSC405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136116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BTM</w:t>
            </w:r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Major </w:t>
            </w:r>
            <w:hyperlink r:id="rId40" w:anchor="notes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*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136116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ECOM420 is now closed.</w:t>
            </w: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41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M</w:t>
              </w:r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K</w:t>
              </w:r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TG410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136116" w:rsidRDefault="00136116" w:rsidP="009259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BTM</w:t>
            </w:r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</w:tr>
      <w:tr w:rsidR="009259FB" w:rsidRPr="009259FB" w:rsidTr="00136116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136116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42" w:history="1">
              <w:r w:rsidRPr="00B05CBE">
                <w:rPr>
                  <w:rFonts w:ascii="Verdana" w:hAnsi="Verdana" w:cs="Verdana"/>
                  <w:color w:val="006600"/>
                  <w:position w:val="-2"/>
                  <w:sz w:val="17"/>
                  <w:szCs w:val="17"/>
                </w:rPr>
                <w:t>ECOM425</w:t>
              </w:r>
            </w:hyperlink>
            <w:r w:rsidRPr="00B05CBE">
              <w:rPr>
                <w:rFonts w:ascii="Verdana" w:hAnsi="Verdana" w:cs="Verdana"/>
                <w:color w:val="006600"/>
                <w:position w:val="-2"/>
                <w:sz w:val="17"/>
                <w:szCs w:val="17"/>
              </w:rPr>
              <w:t xml:space="preserve"> or </w:t>
            </w:r>
            <w:hyperlink r:id="rId43" w:history="1">
              <w:r w:rsidRPr="00B05CBE">
                <w:rPr>
                  <w:rFonts w:ascii="Verdana" w:hAnsi="Verdana" w:cs="Verdana"/>
                  <w:color w:val="006600"/>
                  <w:position w:val="-2"/>
                  <w:sz w:val="17"/>
                  <w:szCs w:val="17"/>
                </w:rPr>
                <w:t>COMP361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136116" w:rsidRDefault="00136116" w:rsidP="009259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BTM</w:t>
            </w:r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Major 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</w:tcPr>
          <w:p w:rsidR="009259FB" w:rsidRPr="00136116" w:rsidRDefault="00136116" w:rsidP="009259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6116">
              <w:rPr>
                <w:rFonts w:ascii="Verdana" w:eastAsia="Times New Roman" w:hAnsi="Verdana" w:cs="Times New Roman"/>
                <w:sz w:val="17"/>
                <w:szCs w:val="17"/>
              </w:rPr>
              <w:t>ECOM425 is now closed.</w:t>
            </w: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44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MGSC419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136116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BTM</w:t>
            </w:r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Jr/</w:t>
            </w:r>
            <w:proofErr w:type="spellStart"/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Sr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136116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BTM</w:t>
            </w:r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Elective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45" w:anchor="electives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See list below</w:t>
              </w:r>
            </w:hyperlink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Jr/</w:t>
            </w:r>
            <w:proofErr w:type="spellStart"/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Sr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136116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BTM</w:t>
            </w:r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Elective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46" w:anchor="electives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See list below</w:t>
              </w:r>
            </w:hyperlink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136116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BTM</w:t>
            </w:r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Elective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47" w:anchor="electives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See list below</w:t>
              </w:r>
            </w:hyperlink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87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48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49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ADMN404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Required </w:t>
            </w:r>
            <w:hyperlink r:id="rId50" w:anchor="notes" w:history="1">
              <w:r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*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Last course in program - Must be taken with AU</w:t>
            </w:r>
          </w:p>
        </w:tc>
      </w:tr>
    </w:tbl>
    <w:p w:rsidR="009259FB" w:rsidRPr="009259FB" w:rsidRDefault="009259FB" w:rsidP="009259FB">
      <w:pPr>
        <w:spacing w:after="0" w:line="240" w:lineRule="auto"/>
        <w:rPr>
          <w:rFonts w:ascii="Verdana" w:eastAsia="Times New Roman" w:hAnsi="Verdana" w:cs="Times New Roman"/>
          <w:b/>
          <w:sz w:val="17"/>
          <w:szCs w:val="17"/>
        </w:rPr>
      </w:pPr>
    </w:p>
    <w:tbl>
      <w:tblPr>
        <w:tblW w:w="9525" w:type="dxa"/>
        <w:tblBorders>
          <w:left w:val="single" w:sz="6" w:space="0" w:color="999999"/>
          <w:bottom w:val="single" w:sz="6" w:space="0" w:color="999999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25"/>
      </w:tblGrid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bCs/>
                <w:sz w:val="17"/>
                <w:szCs w:val="17"/>
              </w:rPr>
              <w:t>Residency requirement.</w:t>
            </w: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A minimum of 30 credits must be obtained through Athabasca University, including </w:t>
            </w:r>
            <w:hyperlink r:id="rId51" w:history="1">
              <w:r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ADMN404</w:t>
              </w:r>
            </w:hyperlink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, in Years 3 &amp; 4.</w:t>
            </w: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bookmarkStart w:id="1" w:name="notes"/>
            <w:bookmarkEnd w:id="1"/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* Note: </w:t>
            </w:r>
            <w:hyperlink r:id="rId52" w:history="1">
              <w:r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ECOM420</w:t>
              </w:r>
            </w:hyperlink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and </w:t>
            </w:r>
            <w:hyperlink r:id="rId53" w:history="1">
              <w:r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ADMN404</w:t>
              </w:r>
            </w:hyperlink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must be taken with Athabasca University.</w:t>
            </w:r>
          </w:p>
        </w:tc>
      </w:tr>
    </w:tbl>
    <w:p w:rsidR="009259FB" w:rsidRPr="009259FB" w:rsidRDefault="009259FB" w:rsidP="009259FB">
      <w:pPr>
        <w:spacing w:after="0" w:line="240" w:lineRule="auto"/>
        <w:rPr>
          <w:rFonts w:ascii="Verdana" w:eastAsia="Times New Roman" w:hAnsi="Verdana" w:cs="Times New Roman"/>
          <w:b/>
          <w:sz w:val="17"/>
          <w:szCs w:val="17"/>
        </w:rPr>
      </w:pPr>
      <w:r w:rsidRPr="009259FB">
        <w:rPr>
          <w:rFonts w:ascii="Verdana" w:eastAsia="Times New Roman" w:hAnsi="Verdana" w:cs="Times New Roman"/>
          <w:sz w:val="17"/>
          <w:szCs w:val="17"/>
        </w:rPr>
        <w:t xml:space="preserve">� </w:t>
      </w:r>
    </w:p>
    <w:tbl>
      <w:tblPr>
        <w:tblW w:w="9525" w:type="dxa"/>
        <w:tblBorders>
          <w:left w:val="single" w:sz="6" w:space="0" w:color="999999"/>
          <w:bottom w:val="single" w:sz="6" w:space="0" w:color="999999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71"/>
        <w:gridCol w:w="1354"/>
      </w:tblGrid>
      <w:tr w:rsidR="009259FB" w:rsidRPr="009259FB">
        <w:tc>
          <w:tcPr>
            <w:tcW w:w="0" w:type="auto"/>
            <w:gridSpan w:val="2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bookmarkStart w:id="2" w:name="electives"/>
            <w:bookmarkEnd w:id="2"/>
            <w:r>
              <w:rPr>
                <w:rFonts w:ascii="Verdana" w:eastAsia="Times New Roman" w:hAnsi="Verdana" w:cs="Times New Roman"/>
                <w:bCs/>
                <w:sz w:val="17"/>
                <w:szCs w:val="17"/>
              </w:rPr>
              <w:t>BTM</w:t>
            </w:r>
            <w:r w:rsidR="009259FB" w:rsidRPr="009259FB">
              <w:rPr>
                <w:rFonts w:ascii="Verdana" w:eastAsia="Times New Roman" w:hAnsi="Verdana" w:cs="Times New Roman"/>
                <w:bCs/>
                <w:sz w:val="17"/>
                <w:szCs w:val="17"/>
              </w:rPr>
              <w:t xml:space="preserve"> Major Electives</w:t>
            </w:r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(Select 9 credits from the following) </w:t>
            </w: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32A1D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54" w:history="1">
              <w:r w:rsidRPr="00B32A1D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</w:rPr>
                <w:t>CMIS214</w:t>
              </w:r>
            </w:hyperlink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Custom Applications with Visual Basic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3 credits</w:t>
            </w: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55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COMP266</w:t>
              </w:r>
            </w:hyperlink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Introduction to Web Programming</w:t>
            </w:r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  <w:r w:rsidR="009259FB" w:rsidRPr="009259FB">
              <w:rPr>
                <w:rFonts w:ascii="Verdana" w:eastAsia="Times New Roman" w:hAnsi="Verdana" w:cs="Times New Roman"/>
                <w:i/>
                <w:iCs/>
                <w:sz w:val="17"/>
                <w:szCs w:val="17"/>
              </w:rPr>
              <w:t>or</w:t>
            </w:r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  <w:hyperlink r:id="rId56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COMP268</w:t>
              </w:r>
            </w:hyperlink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Introduction to Computer Programming (JAVA)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3 credits</w:t>
            </w: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57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FNCE408</w:t>
              </w:r>
            </w:hyperlink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e-Commerce and Risk Management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3 credits</w:t>
            </w: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BC433F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hyperlink r:id="rId58" w:history="1">
              <w:r w:rsidR="009259FB"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MGSC418</w:t>
              </w:r>
            </w:hyperlink>
            <w:r w:rsidR="009259FB"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Supply Chain Management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3 credits</w:t>
            </w: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Any 300 or 400 level </w:t>
            </w:r>
            <w:hyperlink r:id="rId59" w:anchor="cmis" w:history="1">
              <w:r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CMIS</w:t>
              </w:r>
            </w:hyperlink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courses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3 credits</w:t>
            </w: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Any 300 or 400 level </w:t>
            </w:r>
            <w:hyperlink r:id="rId60" w:anchor="comp" w:history="1">
              <w:r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COMP</w:t>
              </w:r>
            </w:hyperlink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courses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3 credits</w:t>
            </w:r>
          </w:p>
        </w:tc>
      </w:tr>
      <w:tr w:rsidR="009259FB" w:rsidRPr="009259FB"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Any 300 or 400 level </w:t>
            </w:r>
            <w:hyperlink r:id="rId61" w:anchor="ecom" w:history="1">
              <w:r w:rsidRPr="009259FB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ECOM</w:t>
              </w:r>
            </w:hyperlink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 xml:space="preserve"> courses</w:t>
            </w:r>
          </w:p>
        </w:tc>
        <w:tc>
          <w:tcPr>
            <w:tcW w:w="0" w:type="auto"/>
            <w:tcBorders>
              <w:top w:val="single" w:sz="6" w:space="0" w:color="999999"/>
              <w:right w:val="single" w:sz="6" w:space="0" w:color="999999"/>
            </w:tcBorders>
            <w:vAlign w:val="center"/>
            <w:hideMark/>
          </w:tcPr>
          <w:p w:rsidR="009259FB" w:rsidRPr="009259FB" w:rsidRDefault="009259FB" w:rsidP="009259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9259FB">
              <w:rPr>
                <w:rFonts w:ascii="Verdana" w:eastAsia="Times New Roman" w:hAnsi="Verdana" w:cs="Times New Roman"/>
                <w:sz w:val="17"/>
                <w:szCs w:val="17"/>
              </w:rPr>
              <w:t>3 credits</w:t>
            </w:r>
          </w:p>
        </w:tc>
      </w:tr>
    </w:tbl>
    <w:p w:rsidR="009259FB" w:rsidRDefault="009259FB"/>
    <w:sectPr w:rsidR="00925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FB"/>
    <w:rsid w:val="00136116"/>
    <w:rsid w:val="0064668C"/>
    <w:rsid w:val="009259FB"/>
    <w:rsid w:val="00B32A1D"/>
    <w:rsid w:val="00BC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A5EF8"/>
  <w15:docId w15:val="{FC389E35-BB54-4339-9F11-858F7D7D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9FB"/>
    <w:rPr>
      <w:color w:val="006600"/>
      <w:u w:val="single"/>
    </w:rPr>
  </w:style>
  <w:style w:type="paragraph" w:customStyle="1" w:styleId="planning">
    <w:name w:val="planning"/>
    <w:basedOn w:val="Normal"/>
    <w:rsid w:val="0092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color w:val="CC0000"/>
      <w:szCs w:val="24"/>
    </w:rPr>
  </w:style>
  <w:style w:type="paragraph" w:styleId="NormalWeb">
    <w:name w:val="Normal (Web)"/>
    <w:basedOn w:val="Normal"/>
    <w:uiPriority w:val="99"/>
    <w:semiHidden/>
    <w:unhideWhenUsed/>
    <w:rsid w:val="0092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Cs w:val="24"/>
    </w:rPr>
  </w:style>
  <w:style w:type="character" w:styleId="Strong">
    <w:name w:val="Strong"/>
    <w:basedOn w:val="DefaultParagraphFont"/>
    <w:uiPriority w:val="22"/>
    <w:qFormat/>
    <w:rsid w:val="009259FB"/>
    <w:rPr>
      <w:b/>
      <w:bCs/>
    </w:rPr>
  </w:style>
  <w:style w:type="character" w:styleId="Emphasis">
    <w:name w:val="Emphasis"/>
    <w:basedOn w:val="DefaultParagraphFont"/>
    <w:uiPriority w:val="20"/>
    <w:qFormat/>
    <w:rsid w:val="009259F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syllabi/comm/comm243.php" TargetMode="External"/><Relationship Id="rId18" Type="http://schemas.openxmlformats.org/officeDocument/2006/relationships/hyperlink" Target="http://www.athabascau.ca/html/syllabi/math/math215.htm" TargetMode="External"/><Relationship Id="rId26" Type="http://schemas.openxmlformats.org/officeDocument/2006/relationships/hyperlink" Target="http://www.athabascau.ca/html/syllabi/math/math265.htm" TargetMode="External"/><Relationship Id="rId39" Type="http://schemas.openxmlformats.org/officeDocument/2006/relationships/hyperlink" Target="http://www.athabascau.ca/syllabi/mgsc/mgsc405.php" TargetMode="External"/><Relationship Id="rId21" Type="http://schemas.openxmlformats.org/officeDocument/2006/relationships/hyperlink" Target="http://www.athabascau.ca/html/syllabi/orgb/orgb364.htm" TargetMode="External"/><Relationship Id="rId34" Type="http://schemas.openxmlformats.org/officeDocument/2006/relationships/hyperlink" Target="http://www.athabascau.ca/html/syllabi/mktg/mktg396.htm" TargetMode="External"/><Relationship Id="rId42" Type="http://schemas.openxmlformats.org/officeDocument/2006/relationships/hyperlink" Target="http://www2.athabascau.ca/syllabi/ecom/ecom425.php" TargetMode="External"/><Relationship Id="rId47" Type="http://schemas.openxmlformats.org/officeDocument/2006/relationships/hyperlink" Target="http://lss.athabascau.ca/advising/Advising%20Program%20Plans%202012/12%20Program%20Plans/bc4pd_ecommerce_nonbus_12.htm" TargetMode="External"/><Relationship Id="rId50" Type="http://schemas.openxmlformats.org/officeDocument/2006/relationships/hyperlink" Target="http://lss.athabascau.ca/advising/Advising%20Program%20Plans%202012/12%20Program%20Plans/bc4pd_ecommerce_nonbus_12.htm" TargetMode="External"/><Relationship Id="rId55" Type="http://schemas.openxmlformats.org/officeDocument/2006/relationships/hyperlink" Target="http://www.athabascau.ca/html/syllabi/comp/comp266.htm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athabascau.ca/html/syllabi/admn/admn232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html/syllabi/lgst/lgst369.htm" TargetMode="External"/><Relationship Id="rId29" Type="http://schemas.openxmlformats.org/officeDocument/2006/relationships/hyperlink" Target="http://www.athabascau.ca/html/syllabi/math/math270.htm" TargetMode="External"/><Relationship Id="rId11" Type="http://schemas.openxmlformats.org/officeDocument/2006/relationships/hyperlink" Target="http://www.athabascau.ca/html/syllabi/econ/econ247.htm" TargetMode="External"/><Relationship Id="rId24" Type="http://schemas.openxmlformats.org/officeDocument/2006/relationships/hyperlink" Target="http://www.athabascau.ca/html/syllabi/cmis/cmis351.htm" TargetMode="External"/><Relationship Id="rId32" Type="http://schemas.openxmlformats.org/officeDocument/2006/relationships/hyperlink" Target="http://www.athabascau.ca/html/syllabi/mgsc/mgsc368.htm" TargetMode="External"/><Relationship Id="rId37" Type="http://schemas.openxmlformats.org/officeDocument/2006/relationships/hyperlink" Target="http://www2.athabascau.ca/syllabi/cmis/cmis431.php" TargetMode="External"/><Relationship Id="rId40" Type="http://schemas.openxmlformats.org/officeDocument/2006/relationships/hyperlink" Target="http://lss.athabascau.ca/advising/Advising%20Program%20Plans%202012/12%20Program%20Plans/bc4pd_ecommerce_nonbus_12.htm" TargetMode="External"/><Relationship Id="rId45" Type="http://schemas.openxmlformats.org/officeDocument/2006/relationships/hyperlink" Target="http://lss.athabascau.ca/advising/Advising%20Program%20Plans%202012/12%20Program%20Plans/bc4pd_ecommerce_nonbus_12.htm" TargetMode="External"/><Relationship Id="rId53" Type="http://schemas.openxmlformats.org/officeDocument/2006/relationships/hyperlink" Target="http://www.athabascau.ca/html/syllabi/admn/admn404.htm" TargetMode="External"/><Relationship Id="rId58" Type="http://schemas.openxmlformats.org/officeDocument/2006/relationships/hyperlink" Target="http://www.athabascau.ca/html/syllabi/mgsc/mgsc418.htm" TargetMode="External"/><Relationship Id="rId5" Type="http://schemas.openxmlformats.org/officeDocument/2006/relationships/hyperlink" Target="http://calendar.athabascau.ca/undergrad/2012/page03_06_05.php" TargetMode="External"/><Relationship Id="rId61" Type="http://schemas.openxmlformats.org/officeDocument/2006/relationships/hyperlink" Target="http://www2.athabascau.ca/course/ug_subject/ef.php" TargetMode="External"/><Relationship Id="rId19" Type="http://schemas.openxmlformats.org/officeDocument/2006/relationships/hyperlink" Target="http://www.athabascau.ca/html/syllabi/math/math216.htm" TargetMode="External"/><Relationship Id="rId14" Type="http://schemas.openxmlformats.org/officeDocument/2006/relationships/hyperlink" Target="http://www.athabascau.ca/syllabi/comm/comm277.php" TargetMode="External"/><Relationship Id="rId22" Type="http://schemas.openxmlformats.org/officeDocument/2006/relationships/hyperlink" Target="http://www.athabascau.ca/html/syllabi/acct/acct355.htm" TargetMode="External"/><Relationship Id="rId27" Type="http://schemas.openxmlformats.org/officeDocument/2006/relationships/hyperlink" Target="http://www.athabascau.ca/html/syllabi/math/math244.htm" TargetMode="External"/><Relationship Id="rId30" Type="http://schemas.openxmlformats.org/officeDocument/2006/relationships/hyperlink" Target="http://www.athabascau.ca/html/syllabi/math/math260.htm" TargetMode="External"/><Relationship Id="rId35" Type="http://schemas.openxmlformats.org/officeDocument/2006/relationships/hyperlink" Target="http://www.athabascau.ca/html/syllabi/admn/admn415.htm" TargetMode="External"/><Relationship Id="rId43" Type="http://schemas.openxmlformats.org/officeDocument/2006/relationships/hyperlink" Target="http://www.athabascau.ca/syllabi/comp/comp361.php" TargetMode="External"/><Relationship Id="rId48" Type="http://schemas.openxmlformats.org/officeDocument/2006/relationships/hyperlink" Target="http://www.athabascau.ca/course/ug_area/nonbusinessadm.php" TargetMode="External"/><Relationship Id="rId56" Type="http://schemas.openxmlformats.org/officeDocument/2006/relationships/hyperlink" Target="http://www.athabascau.ca/html/syllabi/comp/comp268.htm" TargetMode="External"/><Relationship Id="rId8" Type="http://schemas.openxmlformats.org/officeDocument/2006/relationships/hyperlink" Target="http://www.athabascau.ca/html/syllabi/admn/admn233.htm" TargetMode="External"/><Relationship Id="rId51" Type="http://schemas.openxmlformats.org/officeDocument/2006/relationships/hyperlink" Target="http://www.athabascau.ca/html/syllabi/admn/admn404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thabascau.ca/html/syllabi/econ/econ248.htm" TargetMode="External"/><Relationship Id="rId17" Type="http://schemas.openxmlformats.org/officeDocument/2006/relationships/hyperlink" Target="http://www.athabascau.ca/html/syllabi/mgsc/mgsc301.htm" TargetMode="External"/><Relationship Id="rId25" Type="http://schemas.openxmlformats.org/officeDocument/2006/relationships/hyperlink" Target="http://www.athabascau.ca/html/syllabi/fnce/fnce370.htm" TargetMode="External"/><Relationship Id="rId33" Type="http://schemas.openxmlformats.org/officeDocument/2006/relationships/hyperlink" Target="http://www.athabascau.ca/html/syllabi/mgsc/mgsc369.htm" TargetMode="External"/><Relationship Id="rId38" Type="http://schemas.openxmlformats.org/officeDocument/2006/relationships/hyperlink" Target="http://www.athabascau.ca/html/syllabi/ecom/ecom420.htm" TargetMode="External"/><Relationship Id="rId46" Type="http://schemas.openxmlformats.org/officeDocument/2006/relationships/hyperlink" Target="http://lss.athabascau.ca/advising/Advising%20Program%20Plans%202012/12%20Program%20Plans/bc4pd_ecommerce_nonbus_12.htm" TargetMode="External"/><Relationship Id="rId59" Type="http://schemas.openxmlformats.org/officeDocument/2006/relationships/hyperlink" Target="http://www.athabascau.ca/course/ug_subject/list_cd.php" TargetMode="External"/><Relationship Id="rId20" Type="http://schemas.openxmlformats.org/officeDocument/2006/relationships/hyperlink" Target="http://www.athabascau.ca/html/syllabi/mgsc/mgsc301.htm" TargetMode="External"/><Relationship Id="rId41" Type="http://schemas.openxmlformats.org/officeDocument/2006/relationships/hyperlink" Target="http://www.athabascau.ca/html/syllabi/mktg/mktg410.htm" TargetMode="External"/><Relationship Id="rId54" Type="http://schemas.openxmlformats.org/officeDocument/2006/relationships/hyperlink" Target="http://www2.athabascau.ca/syllabi/cmis/cmis214.php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alendar.athabascau.ca/undergrad/2012/page12.php" TargetMode="External"/><Relationship Id="rId15" Type="http://schemas.openxmlformats.org/officeDocument/2006/relationships/hyperlink" Target="http://www.athabascau.ca/html/syllabi/comm/comm329.htm" TargetMode="External"/><Relationship Id="rId23" Type="http://schemas.openxmlformats.org/officeDocument/2006/relationships/hyperlink" Target="http://www.athabascau.ca/html/syllabi/acct/acct356.htm" TargetMode="External"/><Relationship Id="rId28" Type="http://schemas.openxmlformats.org/officeDocument/2006/relationships/hyperlink" Target="http://www.athabascau.ca/html/syllabi/math/math260.htm" TargetMode="External"/><Relationship Id="rId36" Type="http://schemas.openxmlformats.org/officeDocument/2006/relationships/hyperlink" Target="http://www.athabascau.ca/html/syllabi/ecom/ecom320.htm" TargetMode="External"/><Relationship Id="rId49" Type="http://schemas.openxmlformats.org/officeDocument/2006/relationships/hyperlink" Target="http://www.athabascau.ca/html/syllabi/admn/admn404.htm" TargetMode="External"/><Relationship Id="rId57" Type="http://schemas.openxmlformats.org/officeDocument/2006/relationships/hyperlink" Target="http://www.athabascau.ca/html/syllabi/fnce/fnce408.htm" TargetMode="External"/><Relationship Id="rId10" Type="http://schemas.openxmlformats.org/officeDocument/2006/relationships/hyperlink" Target="http://www.athabascau.ca/html/syllabi/cmis/cmis245.htm" TargetMode="External"/><Relationship Id="rId31" Type="http://schemas.openxmlformats.org/officeDocument/2006/relationships/hyperlink" Target="http://www.athabascau.ca/html/syllabi/mgsc/mgsc312.htm" TargetMode="External"/><Relationship Id="rId44" Type="http://schemas.openxmlformats.org/officeDocument/2006/relationships/hyperlink" Target="http://www.athabascau.ca/html/syllabi/mgsc/mgsc419.htm" TargetMode="External"/><Relationship Id="rId52" Type="http://schemas.openxmlformats.org/officeDocument/2006/relationships/hyperlink" Target="http://www.athabascau.ca/html/syllabi/ecom/ecom420.htm" TargetMode="External"/><Relationship Id="rId60" Type="http://schemas.openxmlformats.org/officeDocument/2006/relationships/hyperlink" Target="http://www.athabascau.ca/course/ug_subject/list_cd.php" TargetMode="External"/><Relationship Id="rId4" Type="http://schemas.openxmlformats.org/officeDocument/2006/relationships/hyperlink" Target="http://business.athabascau.ca/content/studentAdvisors.html" TargetMode="External"/><Relationship Id="rId9" Type="http://schemas.openxmlformats.org/officeDocument/2006/relationships/hyperlink" Target="http://www.athabascau.ca/html/syllabi/acct/acct25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cherylc</dc:creator>
  <cp:lastModifiedBy>Cheryl Christensen</cp:lastModifiedBy>
  <cp:revision>2</cp:revision>
  <dcterms:created xsi:type="dcterms:W3CDTF">2018-08-24T22:38:00Z</dcterms:created>
  <dcterms:modified xsi:type="dcterms:W3CDTF">2018-08-24T22:38:00Z</dcterms:modified>
</cp:coreProperties>
</file>