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57335408" name="name1532077ff4f417" descr="programplan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5.jpg"/>
                          <pic:cNvPicPr/>
                        </pic:nvPicPr>
                        <pic:blipFill>
                          <a:blip r:embed="rId1532077ff4f3da"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77ff4f6db"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77ff4f826"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77ff4f996" w:history="1">
              <w:r>
                <w:rPr>
                  <w:rFonts w:ascii="verdana" w:hAnsi="verdana" w:cs="verdana"/>
                  <w:b/>
                  <w:color w:val="006600"/>
                  <w:position w:val="-2"/>
                  <w:sz w:val="17"/>
                  <w:szCs w:val="17"/>
                </w:rPr>
                <w:t xml:space="preserve">2005/2006 Program Plans</w:t>
              </w:r>
            </w:hyperlink>
            <w:r>
              <w:rPr>
                <w:rFonts w:ascii="verdana" w:hAnsi="verdana" w:cs="verdana"/>
                <w:color w:val="000000"/>
                <w:position w:val="-2"/>
                <w:sz w:val="17"/>
                <w:szCs w:val="17"/>
              </w:rPr>
              <w:t xml:space="preserve"> | </w:t>
            </w:r>
            <w:hyperlink r:id="rId1532077ff4fac4"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77ff4fd17"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French Concentration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2005/2006 Calendar Requirements -</w:t>
                  </w:r>
                  <w:r>
                    <w:rPr>
                      <w:rFonts w:ascii="verdana" w:hAnsi="verdana" w:cs="verdana"/>
                      <w:color w:val="000000"/>
                      <w:position w:val="-2"/>
                      <w:sz w:val="17"/>
                      <w:szCs w:val="17"/>
                    </w:rPr>
                    <w:t xml:space="preserve"> effective Sept. 1, 2005</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0c99"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1435" w:history="1">
                    <w:r>
                      <w:rPr>
                        <w:rFonts w:ascii="verdana" w:hAnsi="verdana" w:cs="verdana"/>
                        <w:color w:val="006600"/>
                        <w:position w:val="-2"/>
                        <w:sz w:val="17"/>
                        <w:szCs w:val="17"/>
                      </w:rPr>
                      <w:t xml:space="preserve">FREN200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17a4"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1b4b" w:history="1">
                    <w:r>
                      <w:rPr>
                        <w:rFonts w:ascii="verdana" w:hAnsi="verdana" w:cs="verdana"/>
                        <w:color w:val="006600"/>
                        <w:position w:val="-2"/>
                        <w:sz w:val="17"/>
                        <w:szCs w:val="17"/>
                      </w:rPr>
                      <w:t xml:space="preserve">FREN201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1eb6"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2567"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2c2e"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32d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397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402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46d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5d6c" w:history="1">
                    <w:r>
                      <w:rPr>
                        <w:rFonts w:ascii="verdana" w:hAnsi="verdana" w:cs="verdana"/>
                        <w:color w:val="006600"/>
                        <w:position w:val="-2"/>
                        <w:sz w:val="17"/>
                        <w:szCs w:val="17"/>
                      </w:rPr>
                      <w:t xml:space="preserve">FREN374</w:t>
                    </w:r>
                  </w:hyperlink>
                  <w:r>
                    <w:rPr>
                      <w:rFonts w:ascii="verdana" w:hAnsi="verdana" w:cs="verdana"/>
                      <w:color w:val="000000"/>
                      <w:position w:val="-2"/>
                      <w:sz w:val="17"/>
                      <w:szCs w:val="17"/>
                    </w:rPr>
                    <w:t xml:space="preserve"> (6)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611c"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8f3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f5905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975e"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f5987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9f8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f5a09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a79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f5a8b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afc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f5b0f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b7d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f5b8e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c01a"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f5c14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f5c88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f5c9b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77ff5defe" w:history="1">
                    <w:r>
                      <w:rPr>
                        <w:rFonts w:ascii="verdana" w:hAnsi="verdana" w:cs="verdana"/>
                        <w:color w:val="006600"/>
                        <w:position w:val="-2"/>
                        <w:sz w:val="17"/>
                        <w:szCs w:val="17"/>
                      </w:rPr>
                      <w:t xml:space="preserve">English writing requirement</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r>
                    <w:rPr>
                      <w:rFonts w:ascii="verdana" w:hAnsi="verdana" w:cs="verdana"/>
                      <w:color w:val="000000"/>
                      <w:position w:val="-2"/>
                      <w:sz w:val="17"/>
                      <w:szCs w:val="17"/>
                    </w:rPr>
                    <w:b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w:t>
                  </w:r>
                  <w:r>
                    <w:rPr>
                      <w:rFonts w:ascii="verdana" w:hAnsi="verdana" w:cs="verdana"/>
                      <w:color w:val="000000"/>
                      <w:position w:val="-2"/>
                      <w:sz w:val="17"/>
                      <w:szCs w:val="17"/>
                    </w:rPr>
                    <w:br/>
                    <w:t xml:space="preserve">(residency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r>
                    <w:rPr>
                      <w:rFonts w:ascii="verdana" w:hAnsi="verdana" w:cs="verdana"/>
                      <w:color w:val="000000"/>
                      <w:position w:val="-2"/>
                      <w:sz w:val="17"/>
                      <w:szCs w:val="17"/>
                    </w:rPr>
                    <w:b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 *</w:t>
                  </w:r>
                  <w:r>
                    <w:rPr>
                      <w:rFonts w:ascii="verdana" w:hAnsi="verdana" w:cs="verdana"/>
                      <w:color w:val="000000"/>
                      <w:position w:val="-2"/>
                      <w:sz w:val="17"/>
                      <w:szCs w:val="17"/>
                    </w:rPr>
                    <w:b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r>
                    <w:rPr>
                      <w:rFonts w:ascii="verdana" w:hAnsi="verdana" w:cs="verdana"/>
                      <w:color w:val="000000"/>
                      <w:position w:val="-2"/>
                      <w:sz w:val="17"/>
                      <w:szCs w:val="17"/>
                    </w:rPr>
                    <w:b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r>
                    <w:rPr>
                      <w:rFonts w:ascii="verdana" w:hAnsi="verdana" w:cs="verdana"/>
                      <w:color w:val="000000"/>
                      <w:position w:val="-2"/>
                      <w:sz w:val="17"/>
                      <w:szCs w:val="17"/>
                    </w:rPr>
                    <w:br/>
                    <w:t xml:space="preserve">ENVS/GLST 253 Global Environmental Change: The Scientific and Social Issues (3)</w:t>
                  </w:r>
                  <w:r>
                    <w:rPr>
                      <w:rFonts w:ascii="verdana" w:hAnsi="verdana" w:cs="verdana"/>
                      <w:color w:val="000000"/>
                      <w:position w:val="-2"/>
                      <w:sz w:val="17"/>
                      <w:szCs w:val="17"/>
                    </w:rPr>
                    <w:br/>
                    <w:t xml:space="preserve">PSYC289 Psychology as a Natural Science (3)</w:t>
                  </w:r>
                  <w:r>
                    <w:rPr>
                      <w:rFonts w:ascii="verdana" w:hAnsi="verdana" w:cs="verdana"/>
                      <w:color w:val="000000"/>
                      <w:position w:val="-2"/>
                      <w:sz w:val="17"/>
                      <w:szCs w:val="17"/>
                    </w:rPr>
                    <w:br/>
                    <w:t xml:space="preserve">PSYC355 Cognitive Psychology (3)</w:t>
                  </w:r>
                  <w:r>
                    <w:rPr>
                      <w:rFonts w:ascii="verdana" w:hAnsi="verdana" w:cs="verdana"/>
                      <w:color w:val="000000"/>
                      <w:position w:val="-2"/>
                      <w:sz w:val="17"/>
                      <w:szCs w:val="17"/>
                    </w:rPr>
                    <w:br/>
                    <w:t xml:space="preserve">PSYC387 Learning (3)</w:t>
                  </w:r>
                  <w:r>
                    <w:rPr>
                      <w:rFonts w:ascii="verdana" w:hAnsi="verdana" w:cs="verdana"/>
                      <w:color w:val="000000"/>
                      <w:position w:val="-2"/>
                      <w:sz w:val="17"/>
                      <w:szCs w:val="17"/>
                    </w:rPr>
                    <w:br/>
                    <w:t xml:space="preserve">PSYC402 Biological Psychology (3)</w:t>
                  </w:r>
                  <w:r>
                    <w:rPr>
                      <w:rFonts w:ascii="verdana" w:hAnsi="verdana" w:cs="verdana"/>
                      <w:color w:val="000000"/>
                      <w:position w:val="-2"/>
                      <w:sz w:val="17"/>
                      <w:szCs w:val="17"/>
                    </w:rPr>
                    <w:br/>
                    <w:t xml:space="preserve">PSYC304 Research Methods in Psychology *</w:t>
                  </w:r>
                  <w:r>
                    <w:rPr>
                      <w:rFonts w:ascii="verdana" w:hAnsi="verdana" w:cs="verdana"/>
                      <w:color w:val="000000"/>
                      <w:position w:val="-2"/>
                      <w:sz w:val="17"/>
                      <w:szCs w:val="17"/>
                    </w:rPr>
                    <w:br/>
                    <w:t xml:space="preserve">*Students who have taken PSYC 404 are not required to take 304.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Requirements in addition to the general program requirements for the 3-year BA with Concentration.</w:t>
                  </w:r>
                  <w:r>
                    <w:rPr>
                      <w:rFonts w:ascii="verdana" w:hAnsi="verdana" w:cs="verdana"/>
                      <w:color w:val="000000"/>
                      <w:position w:val="-2"/>
                      <w:sz w:val="17"/>
                      <w:szCs w:val="17"/>
                    </w:rPr>
                    <w:br/>
                    <w:t xml:space="preserve">1. A minimum of 30 credits in concentration courses including a minimum of 24 credits at the senior (300 or 400) level.</w:t>
                  </w:r>
                  <w:r>
                    <w:rPr>
                      <w:rFonts w:ascii="verdana" w:hAnsi="verdana" w:cs="verdana"/>
                      <w:color w:val="000000"/>
                      <w:position w:val="-2"/>
                      <w:sz w:val="17"/>
                      <w:szCs w:val="17"/>
                    </w:rPr>
                    <w:br/>
                    <w:t xml:space="preserve">2. 6 junior (200) level credits in the following designated French concentration courses. For example:</w:t>
                  </w:r>
                  <w:r>
                    <w:rPr>
                      <w:rFonts w:ascii="verdana" w:hAnsi="verdana" w:cs="verdana"/>
                      <w:color w:val="000000"/>
                      <w:position w:val="-2"/>
                      <w:sz w:val="17"/>
                      <w:szCs w:val="17"/>
                    </w:rPr>
                    <w:br/>
                    <w:t xml:space="preserve">FREN 200 First Year University French I (3)</w:t>
                  </w:r>
                  <w:r>
                    <w:rPr>
                      <w:rFonts w:ascii="verdana" w:hAnsi="verdana" w:cs="verdana"/>
                      <w:color w:val="000000"/>
                      <w:position w:val="-2"/>
                      <w:sz w:val="17"/>
                      <w:szCs w:val="17"/>
                    </w:rPr>
                    <w:br/>
                    <w:t xml:space="preserve">FREN 201 First year University French II (3)</w:t>
                  </w:r>
                  <w:r>
                    <w:rPr>
                      <w:rFonts w:ascii="verdana" w:hAnsi="verdana" w:cs="verdana"/>
                      <w:color w:val="000000"/>
                      <w:position w:val="-2"/>
                      <w:sz w:val="17"/>
                      <w:szCs w:val="17"/>
                    </w:rPr>
                    <w:br/>
                    <w:t xml:space="preserve">3. FREN 374 Introduction à la littérature canadienne-française (6)</w:t>
                  </w:r>
                  <w:r>
                    <w:rPr>
                      <w:rFonts w:ascii="verdana" w:hAnsi="verdana" w:cs="verdana"/>
                      <w:color w:val="000000"/>
                      <w:position w:val="-2"/>
                      <w:sz w:val="17"/>
                      <w:szCs w:val="17"/>
                    </w:rPr>
                    <w:br/>
                    <w:t xml:space="preserve">4. A minimum of 18 credits in the following designated French concentration elective courses:</w:t>
                  </w:r>
                  <w:r>
                    <w:rPr>
                      <w:rFonts w:ascii="verdana" w:hAnsi="verdana" w:cs="verdana"/>
                      <w:color w:val="000000"/>
                      <w:position w:val="-2"/>
                      <w:sz w:val="17"/>
                      <w:szCs w:val="17"/>
                    </w:rPr>
                    <w:br/>
                    <w:t xml:space="preserve">All courses labelled FREN except FREN100* and FREN101*.
</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br/>
                    <w:t xml:space="preserve">* FREN 100 and FREN 101 may contribute towards satisfying the general degree requirements, but may not be used towards satisfying the requirement of a minimum of 30 credits in the concentration.</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77ff5f3af"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October 14, 2005</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77ff4f6db" Type="http://schemas.openxmlformats.org/officeDocument/2006/relationships/hyperlink" Target="http://calendar.athabascau.ca/undergrad/2005/page03_04_03.html" TargetMode="External"/><Relationship Id="rId1532077ff4f826" Type="http://schemas.openxmlformats.org/officeDocument/2006/relationships/hyperlink" Target="../../index.php" TargetMode="External"/><Relationship Id="rId1532077ff4f996" Type="http://schemas.openxmlformats.org/officeDocument/2006/relationships/hyperlink" Target="../05%20index%20files/pplans05.php" TargetMode="External"/><Relationship Id="rId1532077ff4fac4" Type="http://schemas.openxmlformats.org/officeDocument/2006/relationships/hyperlink" Target="http://calendar.athabascau.ca/undergrad/2005/page12.html" TargetMode="External"/><Relationship Id="rId1532077ff4fd17" Type="http://schemas.openxmlformats.org/officeDocument/2006/relationships/hyperlink" Target="http://calendar.athabascau.ca/undergrad/2005/page03_04_03.html" TargetMode="External"/><Relationship Id="rId1532077ff50c99" Type="http://schemas.openxmlformats.org/officeDocument/2006/relationships/hyperlink" Target="http://www.athabascau.ca/html/syllabi/engl/engl255.htm" TargetMode="External"/><Relationship Id="rId1532077ff51435" Type="http://schemas.openxmlformats.org/officeDocument/2006/relationships/hyperlink" Target="http://www.athabascau.ca/html/syllabi/fren/fren200.htm" TargetMode="External"/><Relationship Id="rId1532077ff517a4" Type="http://schemas.openxmlformats.org/officeDocument/2006/relationships/hyperlink" Target="http://www.athabascau.ca/course/ug_area/humanities.php" TargetMode="External"/><Relationship Id="rId1532077ff51b4b" Type="http://schemas.openxmlformats.org/officeDocument/2006/relationships/hyperlink" Target="http://www.athabascau.ca/html/syllabi/fren/fren201.htm" TargetMode="External"/><Relationship Id="rId1532077ff51eb6" Type="http://schemas.openxmlformats.org/officeDocument/2006/relationships/hyperlink" Target="http://www.athabascau.ca/course/ug_area/humanities.php" TargetMode="External"/><Relationship Id="rId1532077ff52567" Type="http://schemas.openxmlformats.org/officeDocument/2006/relationships/hyperlink" Target="http://www.athabascau.ca/course/ug_area/science.php" TargetMode="External"/><Relationship Id="rId1532077ff52c2e" Type="http://schemas.openxmlformats.org/officeDocument/2006/relationships/hyperlink" Target="http://www.athabascau.ca/course/ug_area/science.php" TargetMode="External"/><Relationship Id="rId1532077ff532d2" Type="http://schemas.openxmlformats.org/officeDocument/2006/relationships/hyperlink" Target="http://www.athabascau.ca/course/ug_area/social.php" TargetMode="External"/><Relationship Id="rId1532077ff53976" Type="http://schemas.openxmlformats.org/officeDocument/2006/relationships/hyperlink" Target="http://www.athabascau.ca/course/ug_area/social.php" TargetMode="External"/><Relationship Id="rId1532077ff54024" Type="http://schemas.openxmlformats.org/officeDocument/2006/relationships/hyperlink" Target="http://www.athabascau.ca/course/ug_area/social.php" TargetMode="External"/><Relationship Id="rId1532077ff546d1" Type="http://schemas.openxmlformats.org/officeDocument/2006/relationships/hyperlink" Target="http://www.athabascau.ca/course/ug_area/social.php" TargetMode="External"/><Relationship Id="rId1532077ff55d6c" Type="http://schemas.openxmlformats.org/officeDocument/2006/relationships/hyperlink" Target="http://www.athabascau.ca/html/syllabi/fren/fren374.htm" TargetMode="External"/><Relationship Id="rId1532077ff5611c" Type="http://schemas.openxmlformats.org/officeDocument/2006/relationships/hyperlink" Target="http://www.athabascau.ca/course/ug_area/humanities.php" TargetMode="External"/><Relationship Id="rId1532077ff58f3c" Type="http://schemas.openxmlformats.org/officeDocument/2006/relationships/hyperlink" Target="http://www.athabascau.ca/course/ug_area/humanities.php" TargetMode="External"/><Relationship Id="rId1532077ff59054" Type="http://schemas.openxmlformats.org/officeDocument/2006/relationships/hyperlink" Target="http://www.athabascau.ca/course/ug_area/social.php" TargetMode="External"/><Relationship Id="rId1532077ff5975e" Type="http://schemas.openxmlformats.org/officeDocument/2006/relationships/hyperlink" Target="http://www.athabascau.ca/course/ug_area/humanities.php" TargetMode="External"/><Relationship Id="rId1532077ff59877" Type="http://schemas.openxmlformats.org/officeDocument/2006/relationships/hyperlink" Target="http://www.athabascau.ca/course/ug_area/social.php" TargetMode="External"/><Relationship Id="rId1532077ff59f81" Type="http://schemas.openxmlformats.org/officeDocument/2006/relationships/hyperlink" Target="http://www.athabascau.ca/course/ug_area/humanities.php" TargetMode="External"/><Relationship Id="rId1532077ff5a09c" Type="http://schemas.openxmlformats.org/officeDocument/2006/relationships/hyperlink" Target="http://www.athabascau.ca/course/ug_area/social.php" TargetMode="External"/><Relationship Id="rId1532077ff5a79f" Type="http://schemas.openxmlformats.org/officeDocument/2006/relationships/hyperlink" Target="http://www.athabascau.ca/course/ug_area/humanities.php" TargetMode="External"/><Relationship Id="rId1532077ff5a8bd" Type="http://schemas.openxmlformats.org/officeDocument/2006/relationships/hyperlink" Target="http://www.athabascau.ca/course/ug_area/social.php" TargetMode="External"/><Relationship Id="rId1532077ff5afc7" Type="http://schemas.openxmlformats.org/officeDocument/2006/relationships/hyperlink" Target="http://www.athabascau.ca/course/ug_area/humanities.php" TargetMode="External"/><Relationship Id="rId1532077ff5b0f2" Type="http://schemas.openxmlformats.org/officeDocument/2006/relationships/hyperlink" Target="http://www.athabascau.ca/course/ug_area/social.php" TargetMode="External"/><Relationship Id="rId1532077ff5b7dc" Type="http://schemas.openxmlformats.org/officeDocument/2006/relationships/hyperlink" Target="http://www.athabascau.ca/course/ug_area/humanities.php" TargetMode="External"/><Relationship Id="rId1532077ff5b8e8" Type="http://schemas.openxmlformats.org/officeDocument/2006/relationships/hyperlink" Target="http://www.athabascau.ca/course/ug_area/social.php" TargetMode="External"/><Relationship Id="rId1532077ff5c01a" Type="http://schemas.openxmlformats.org/officeDocument/2006/relationships/hyperlink" Target="http://www.athabascau.ca/course/ug_area/humanities.php" TargetMode="External"/><Relationship Id="rId1532077ff5c142" Type="http://schemas.openxmlformats.org/officeDocument/2006/relationships/hyperlink" Target="http://www.athabascau.ca/course/ug_area/social.php" TargetMode="External"/><Relationship Id="rId1532077ff5c88c" Type="http://schemas.openxmlformats.org/officeDocument/2006/relationships/hyperlink" Target="http://www.athabascau.ca/course/ug_area/humanities.php" TargetMode="External"/><Relationship Id="rId1532077ff5c9b6" Type="http://schemas.openxmlformats.org/officeDocument/2006/relationships/hyperlink" Target="http://www.athabascau.ca/course/ug_area/social.php" TargetMode="External"/><Relationship Id="rId1532077ff5defe" Type="http://schemas.openxmlformats.org/officeDocument/2006/relationships/hyperlink" Target="http://calendar.athabascau.ca/undergrad/2005/page03_04.html" TargetMode="External"/><Relationship Id="rId1532077ff5f3af" Type="http://schemas.openxmlformats.org/officeDocument/2006/relationships/hyperlink" Target="../../index.php" TargetMode="External"/><Relationship Id="rId1532077ff4f3da" Type="http://schemas.openxmlformats.org/officeDocument/2006/relationships/image" Target="media/imgrId1532077ff4f3da.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