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21612722" name="name153208545c76c1" descr="programplan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2.jpg"/>
                          <pic:cNvPicPr/>
                        </pic:nvPicPr>
                        <pic:blipFill>
                          <a:blip r:embed="rId153208545c7684"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208545c78f6"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208545c7a0f"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208545c7b28" w:history="1">
              <w:r>
                <w:rPr>
                  <w:rFonts w:ascii="verdana" w:hAnsi="verdana" w:cs="verdana"/>
                  <w:b/>
                  <w:color w:val="006600"/>
                  <w:position w:val="-2"/>
                  <w:sz w:val="17"/>
                  <w:szCs w:val="17"/>
                </w:rPr>
                <w:t xml:space="preserve">2002/2003 Program Plans</w:t>
              </w:r>
            </w:hyperlink>
            <w:r>
              <w:rPr>
                <w:rFonts w:ascii="verdana" w:hAnsi="verdana" w:cs="verdana"/>
                <w:color w:val="000000"/>
                <w:position w:val="-2"/>
                <w:sz w:val="17"/>
                <w:szCs w:val="17"/>
              </w:rPr>
              <w:t xml:space="preserve"> | </w:t>
            </w:r>
            <w:hyperlink r:id="rId153208545c7c40"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545c7e50"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General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2002/2003 Calendar Requirements -</w:t>
                  </w:r>
                  <w:r>
                    <w:rPr>
                      <w:rFonts w:ascii="verdana" w:hAnsi="verdana" w:cs="verdana"/>
                      <w:color w:val="000000"/>
                      <w:position w:val="-2"/>
                      <w:sz w:val="17"/>
                      <w:szCs w:val="17"/>
                    </w:rPr>
                    <w:t xml:space="preserve"> effective Sept. 1, 2002</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8cb7" w:history="1">
                    <w:r>
                      <w:rPr>
                        <w:rFonts w:ascii="verdana" w:hAnsi="verdana" w:cs="verdana"/>
                        <w:color w:val="006600"/>
                        <w:position w:val="0"/>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92cd" w:history="1">
                    <w:r>
                      <w:rPr>
                        <w:rFonts w:ascii="verdana" w:hAnsi="verdana" w:cs="verdana"/>
                        <w:color w:val="006600"/>
                        <w:position w:val="0"/>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98ee" w:history="1">
                    <w:r>
                      <w:rPr>
                        <w:rFonts w:ascii="verdana" w:hAnsi="verdana" w:cs="verdana"/>
                        <w:color w:val="006600"/>
                        <w:position w:val="0"/>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9f0e" w:history="1">
                    <w:r>
                      <w:rPr>
                        <w:rFonts w:ascii="verdana" w:hAnsi="verdana" w:cs="verdana"/>
                        <w:color w:val="006600"/>
                        <w:position w:val="0"/>
                        <w:sz w:val="17"/>
                        <w:szCs w:val="17"/>
                      </w:rPr>
                      <w:t xml:space="preserve">ECON301</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a532" w:history="1">
                    <w:r>
                      <w:rPr>
                        <w:rFonts w:ascii="verdana" w:hAnsi="verdana" w:cs="verdana"/>
                        <w:color w:val="006600"/>
                        <w:position w:val="0"/>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In development</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abc7" w:history="1">
                    <w:r>
                      <w:rPr>
                        <w:rFonts w:ascii="verdana" w:hAnsi="verdana" w:cs="verdana"/>
                        <w:color w:val="006600"/>
                        <w:position w:val="0"/>
                        <w:sz w:val="17"/>
                        <w:szCs w:val="17"/>
                      </w:rPr>
                      <w:t xml:space="preserve">MGSC312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b1e9" w:history="1">
                    <w:r>
                      <w:rPr>
                        <w:rFonts w:ascii="verdana" w:hAnsi="verdana" w:cs="verdana"/>
                        <w:color w:val="006600"/>
                        <w:position w:val="0"/>
                        <w:sz w:val="17"/>
                        <w:szCs w:val="17"/>
                      </w:rPr>
                      <w:t xml:space="preserve">HMRT386</w:t>
                    </w:r>
                  </w:hyperlink>
                  <w:r>
                    <w:rPr>
                      <w:rFonts w:ascii="verdana" w:hAnsi="verdana" w:cs="verdana"/>
                      <w:color w:val="000000"/>
                      <w:position w:val="0"/>
                      <w:sz w:val="17"/>
                      <w:szCs w:val="17"/>
                    </w:rPr>
                    <w:t xml:space="preserve"> or </w:t>
                  </w:r>
                  <w:hyperlink r:id="rId153208545cb2f8" w:history="1">
                    <w:r>
                      <w:rPr>
                        <w:rFonts w:ascii="verdana" w:hAnsi="verdana" w:cs="verdana"/>
                        <w:color w:val="006600"/>
                        <w:position w:val="0"/>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Required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bb53" w:history="1">
                    <w:r>
                      <w:rPr>
                        <w:rFonts w:ascii="verdana" w:hAnsi="verdana" w:cs="verdana"/>
                        <w:color w:val="006600"/>
                        <w:position w:val="0"/>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c14c" w:history="1">
                    <w:r>
                      <w:rPr>
                        <w:rFonts w:ascii="verdana" w:hAnsi="verdana" w:cs="verdana"/>
                        <w:color w:val="006600"/>
                        <w:position w:val="0"/>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c747" w:history="1">
                    <w:r>
                      <w:rPr>
                        <w:rFonts w:ascii="verdana" w:hAnsi="verdana" w:cs="verdana"/>
                        <w:color w:val="006600"/>
                        <w:position w:val="0"/>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cd34" w:history="1">
                    <w:r>
                      <w:rPr>
                        <w:rFonts w:ascii="verdana" w:hAnsi="verdana" w:cs="verdana"/>
                        <w:color w:val="006600"/>
                        <w:position w:val="0"/>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d324" w:history="1">
                    <w:r>
                      <w:rPr>
                        <w:rFonts w:ascii="verdana" w:hAnsi="verdana" w:cs="verdana"/>
                        <w:color w:val="006600"/>
                        <w:position w:val="0"/>
                        <w:sz w:val="17"/>
                        <w:szCs w:val="17"/>
                      </w:rPr>
                      <w:t xml:space="preserve">Business &amp; Administrative Studies</w:t>
                    </w:r>
                  </w:hyperlink>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 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d934"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df0d"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e4e0"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eac5"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f09a"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f674"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cfc51" w:history="1">
                    <w:r>
                      <w:rPr>
                        <w:rFonts w:ascii="verdana" w:hAnsi="verdana" w:cs="verdana"/>
                        <w:color w:val="006600"/>
                        <w:position w:val="0"/>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022c" w:history="1">
                    <w:r>
                      <w:rPr>
                        <w:rFonts w:ascii="verdana" w:hAnsi="verdana" w:cs="verdana"/>
                        <w:color w:val="006600"/>
                        <w:position w:val="0"/>
                        <w:sz w:val="17"/>
                        <w:szCs w:val="17"/>
                      </w:rPr>
                      <w:t xml:space="preserve">Non Business &amp; Administrative Studies</w:t>
                    </w:r>
                  </w:hyperlink>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Among the above options, students must select 9 credits (3 courses) of critical perspectives courses from the following courses: </w:t>
                  </w:r>
                  <w:hyperlink r:id="rId153208545d04d2"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208545d05dc"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208545d06de"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 </w:t>
                  </w:r>
                  <w:hyperlink r:id="rId153208545d07de"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208545d08e2"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208545d09df"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w:t>
                  </w:r>
                  <w:hyperlink r:id="rId153208545d0add"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208545d0bdd"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208545d0ce2"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or </w:t>
                  </w:r>
                  <w:hyperlink r:id="rId153208545d0ddd" w:history="1">
                    <w:r>
                      <w:rPr>
                        <w:rFonts w:ascii="verdana" w:hAnsi="verdana" w:cs="verdana"/>
                        <w:color w:val="006600"/>
                        <w:position w:val="-2"/>
                        <w:sz w:val="17"/>
                        <w:szCs w:val="17"/>
                      </w:rPr>
                      <w:t xml:space="preserve">WMST321</w:t>
                    </w:r>
                  </w:hyperlink>
                </w:p>
              </w:tc>
            </w:tr>
          </w:tbl>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W w:w="82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6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47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06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63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10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1b42" w:history="1">
                    <w:r>
                      <w:rPr>
                        <w:rFonts w:ascii="verdana" w:hAnsi="verdana" w:cs="verdana"/>
                        <w:color w:val="006600"/>
                        <w:position w:val="0"/>
                        <w:sz w:val="17"/>
                        <w:szCs w:val="17"/>
                        <w:u w:val="single"/>
                      </w:rPr>
                      <w:t xml:space="preserve">ACCT245</w:t>
                    </w:r>
                  </w:hyperlink>
                  <w:r>
                    <w:rPr>
                      <w:rFonts w:ascii="verdana" w:hAnsi="verdana" w:cs="verdana"/>
                      <w:color w:val="000000"/>
                      <w:position w:val="0"/>
                      <w:sz w:val="17"/>
                      <w:szCs w:val="17"/>
                    </w:rPr>
                    <w:t xml:space="preserve"> or </w:t>
                  </w:r>
                  <w:hyperlink r:id="rId153208545d1c50" w:history="1">
                    <w:r>
                      <w:rPr>
                        <w:rFonts w:ascii="verdana" w:hAnsi="verdana" w:cs="verdana"/>
                        <w:color w:val="006600"/>
                        <w:position w:val="0"/>
                        <w:sz w:val="17"/>
                        <w:szCs w:val="17"/>
                        <w:u w:val="single"/>
                      </w:rPr>
                      <w:t xml:space="preserve">ACCT250</w:t>
                    </w:r>
                  </w:hyperlink>
                  <w:r>
                    <w:rPr>
                      <w:rFonts w:ascii="verdana" w:hAnsi="verdana" w:cs="verdana"/>
                      <w:color w:val="000000"/>
                      <w:position w:val="0"/>
                      <w:sz w:val="17"/>
                      <w:szCs w:val="17"/>
                    </w:rPr>
                    <w:t xml:space="preserve"> or </w:t>
                  </w:r>
                  <w:hyperlink r:id="rId153208545d1d51" w:history="1">
                    <w:r>
                      <w:rPr>
                        <w:rFonts w:ascii="verdana" w:hAnsi="verdana" w:cs="verdana"/>
                        <w:color w:val="006600"/>
                        <w:position w:val="0"/>
                        <w:sz w:val="17"/>
                        <w:szCs w:val="17"/>
                        <w:u w:val="single"/>
                      </w:rP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2349" w:history="1">
                    <w:r>
                      <w:rPr>
                        <w:rFonts w:ascii="verdana" w:hAnsi="verdana" w:cs="verdana"/>
                        <w:color w:val="006600"/>
                        <w:position w:val="0"/>
                        <w:sz w:val="17"/>
                        <w:szCs w:val="17"/>
                        <w:u w:val="single"/>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2964" w:history="1">
                    <w:r>
                      <w:rPr>
                        <w:rFonts w:ascii="verdana" w:hAnsi="verdana" w:cs="verdana"/>
                        <w:color w:val="006600"/>
                        <w:position w:val="0"/>
                        <w:sz w:val="17"/>
                        <w:szCs w:val="17"/>
                        <w:u w:val="single"/>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2f82" w:history="1">
                    <w:r>
                      <w:rPr>
                        <w:rFonts w:ascii="verdana" w:hAnsi="verdana" w:cs="verdana"/>
                        <w:color w:val="006600"/>
                        <w:position w:val="0"/>
                        <w:sz w:val="17"/>
                        <w:szCs w:val="17"/>
                        <w:u w:val="single"/>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3588" w:history="1">
                    <w:r>
                      <w:rPr>
                        <w:rFonts w:ascii="verdana" w:hAnsi="verdana" w:cs="verdana"/>
                        <w:color w:val="006600"/>
                        <w:position w:val="0"/>
                        <w:sz w:val="17"/>
                        <w:szCs w:val="17"/>
                        <w:u w:val="single"/>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3b8e" w:history="1">
                    <w:r>
                      <w:rPr>
                        <w:rFonts w:ascii="verdana" w:hAnsi="verdana" w:cs="verdana"/>
                        <w:color w:val="006600"/>
                        <w:position w:val="0"/>
                        <w:sz w:val="17"/>
                        <w:szCs w:val="17"/>
                        <w:u w:val="single"/>
                      </w:rPr>
                      <w:t xml:space="preserve">FNCE234</w:t>
                    </w:r>
                  </w:hyperlink>
                  <w:r>
                    <w:rPr>
                      <w:rFonts w:ascii="verdana" w:hAnsi="verdana" w:cs="verdana"/>
                      <w:color w:val="000000"/>
                      <w:position w:val="0"/>
                      <w:sz w:val="17"/>
                      <w:szCs w:val="17"/>
                    </w:rPr>
                    <w:t xml:space="preserve"> OR </w:t>
                  </w:r>
                  <w:hyperlink r:id="rId153208545d3c90" w:history="1">
                    <w:r>
                      <w:rPr>
                        <w:rFonts w:ascii="verdana" w:hAnsi="verdana" w:cs="verdana"/>
                        <w:color w:val="006600"/>
                        <w:position w:val="0"/>
                        <w:sz w:val="17"/>
                        <w:szCs w:val="17"/>
                        <w:u w:val="single"/>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4302" w:history="1">
                    <w:r>
                      <w:rPr>
                        <w:rFonts w:ascii="verdana" w:hAnsi="verdana" w:cs="verdana"/>
                        <w:color w:val="006600"/>
                        <w:position w:val="0"/>
                        <w:sz w:val="17"/>
                        <w:szCs w:val="17"/>
                        <w:u w:val="single"/>
                      </w:rPr>
                      <w:t xml:space="preserve">LGST369</w:t>
                    </w:r>
                  </w:hyperlink>
                  <w:r>
                    <w:rPr>
                      <w:rFonts w:ascii="verdana" w:hAnsi="verdana" w:cs="verdana"/>
                      <w:color w:val="000000"/>
                      <w:position w:val="0"/>
                      <w:sz w:val="17"/>
                      <w:szCs w:val="17"/>
                    </w:rPr>
                    <w:t xml:space="preserve"> or LGST3XX (International Business Law in development)</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4947" w:history="1">
                    <w:r>
                      <w:rPr>
                        <w:rFonts w:ascii="verdana" w:hAnsi="verdana" w:cs="verdana"/>
                        <w:color w:val="006600"/>
                        <w:position w:val="0"/>
                        <w:sz w:val="17"/>
                        <w:szCs w:val="17"/>
                        <w:u w:val="single"/>
                      </w:rPr>
                      <w:t xml:space="preserve">COMP200</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4f4c" w:history="1">
                    <w:r>
                      <w:rPr>
                        <w:rFonts w:ascii="verdana" w:hAnsi="verdana" w:cs="verdana"/>
                        <w:color w:val="006600"/>
                        <w:position w:val="0"/>
                        <w:sz w:val="17"/>
                        <w:szCs w:val="17"/>
                        <w:u w:val="single"/>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 </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Senior </w:t>
                  </w:r>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bottom"/>
                </w:tcPr>
                <w:p>
                  <w:hyperlink r:id="rId153208545d55a2" w:history="1">
                    <w:r>
                      <w:rPr>
                        <w:rFonts w:ascii="verdana" w:hAnsi="verdana" w:cs="verdana"/>
                        <w:color w:val="006600"/>
                        <w:position w:val="0"/>
                        <w:sz w:val="17"/>
                        <w:szCs w:val="17"/>
                        <w:u w:val="single"/>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Yes/No</w:t>
                  </w:r>
                </w:p>
              </w:tc>
              <w:tc>
                <w:tcPr>
                  <w:tcBorders>
                    <w:top w:val="inset" w:color="000000" w:sz="7"/>
                    <w:left w:val="inset" w:color="000000" w:sz="7"/>
                    <w:bottom w:val="inset" w:color="000000" w:sz="7"/>
                    <w:right w:val="inset" w:color="000000" w:sz="7"/>
                  </w:tcBorders>
                  <w:tcMar>
                    <w:top w:w="45" w:type="dxa"/>
                    <w:bottom w:w="45" w:type="dxa"/>
                  </w:tcMar>
                  <w:vAlign w:val="bottom"/>
                </w:tcPr>
                <w:p/>
              </w:tc>
              <w:tc>
                <w:tcPr>
                  <w:tcBorders>
                    <w:top w:val="inset" w:color="000000" w:sz="7"/>
                    <w:left w:val="inset" w:color="000000" w:sz="7"/>
                    <w:bottom w:val="inset" w:color="000000" w:sz="7"/>
                    <w:right w:val="inset" w:color="000000" w:sz="7"/>
                  </w:tcBorders>
                  <w:tcMar>
                    <w:top w:w="45" w:type="dxa"/>
                    <w:bottom w:w="45" w:type="dxa"/>
                  </w:tcMar>
                  <w:vAlign w:val="bottom"/>
                </w:tcP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can indicate completed, in progress, transfered or pre-registered.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may include required prerequisites.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Note: Program requires 12 credits at the 400-level. </w:t>
                  </w:r>
                  <w:hyperlink r:id="rId153208545d5db6" w:history="1">
                    <w:r>
                      <w:rPr>
                        <w:rFonts w:ascii="verdana" w:hAnsi="verdana" w:cs="verdana"/>
                        <w:color w:val="006600"/>
                        <w:position w:val="-2"/>
                        <w:sz w:val="17"/>
                        <w:szCs w:val="17"/>
                      </w:rPr>
                      <w:t xml:space="preserve">ADMN404</w:t>
                    </w:r>
                  </w:hyperlink>
                  <w:r>
                    <w:rPr>
                      <w:rFonts w:ascii="verdana" w:hAnsi="verdana" w:cs="verdana"/>
                      <w:color w:val="000000"/>
                      <w:position w:val="-2"/>
                      <w:sz w:val="17"/>
                      <w:szCs w:val="17"/>
                    </w:rPr>
                    <w:t xml:space="preserve"> is included as part of these credits and must be taken at Athabasca University.</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t xml:space="preserve"> Content: </w:t>
            </w:r>
            <w:hyperlink r:id="rId153208545d603c"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February 07, 2005</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545c78f6" Type="http://schemas.openxmlformats.org/officeDocument/2006/relationships/hyperlink" Target="http://www.athabascau.ca/html/programs/b_man/b_man4pd.htm" TargetMode="External"/><Relationship Id="rId153208545c7a0f" Type="http://schemas.openxmlformats.org/officeDocument/2006/relationships/hyperlink" Target="../../index.php" TargetMode="External"/><Relationship Id="rId153208545c7b28" Type="http://schemas.openxmlformats.org/officeDocument/2006/relationships/hyperlink" Target="../02%20index%20files/pplans02.php" TargetMode="External"/><Relationship Id="rId153208545c7c40" Type="http://schemas.openxmlformats.org/officeDocument/2006/relationships/hyperlink" Target="http://calendar.athabascau.ca/undergrad/2002/glossary17.html" TargetMode="External"/><Relationship Id="rId153208545c7e50" Type="http://schemas.openxmlformats.org/officeDocument/2006/relationships/hyperlink" Target="http://www.athabascau.ca/html/programs/b_man/b_man4pd.htm" TargetMode="External"/><Relationship Id="rId153208545c8cb7" Type="http://schemas.openxmlformats.org/officeDocument/2006/relationships/hyperlink" Target="http://www.athabascau.ca/html/syllabi/admn/admn404.htm" TargetMode="External"/><Relationship Id="rId153208545c92cd" Type="http://schemas.openxmlformats.org/officeDocument/2006/relationships/hyperlink" Target="http://www.athabascau.ca/html/syllabi/cmis/cmis351.htm" TargetMode="External"/><Relationship Id="rId153208545c98ee" Type="http://schemas.openxmlformats.org/officeDocument/2006/relationships/hyperlink" Target="http://www.athabascau.ca/html/syllabi/ecom/ecom320.htm" TargetMode="External"/><Relationship Id="rId153208545c9f0e" Type="http://schemas.openxmlformats.org/officeDocument/2006/relationships/hyperlink" Target="http://www.athabascau.ca/html/syllabi/econ/econ301.htm" TargetMode="External"/><Relationship Id="rId153208545ca532" Type="http://schemas.openxmlformats.org/officeDocument/2006/relationships/hyperlink" Target="http://www.athabascau.ca/html/syllabi/admn/admn417.htm" TargetMode="External"/><Relationship Id="rId153208545cabc7" Type="http://schemas.openxmlformats.org/officeDocument/2006/relationships/hyperlink" Target="http://www.athabascau.ca/html/syllabi/mgsc/mgsc312.htm" TargetMode="External"/><Relationship Id="rId153208545cb1e9" Type="http://schemas.openxmlformats.org/officeDocument/2006/relationships/hyperlink" Target="http://www.athabascau.ca/html/syllabi/hrmt/hrmt386.htm" TargetMode="External"/><Relationship Id="rId153208545cb2f8" Type="http://schemas.openxmlformats.org/officeDocument/2006/relationships/hyperlink" Target="http://www.athabascau.ca/html/syllabi/orgb/orgb386.htm" TargetMode="External"/><Relationship Id="rId153208545cbb53" Type="http://schemas.openxmlformats.org/officeDocument/2006/relationships/hyperlink" Target="http://www.athabascau.ca/course/ug_area/businessadmin.php" TargetMode="External"/><Relationship Id="rId153208545cc14c" Type="http://schemas.openxmlformats.org/officeDocument/2006/relationships/hyperlink" Target="http://www.athabascau.ca/course/ug_area/businessadmin.php" TargetMode="External"/><Relationship Id="rId153208545cc747" Type="http://schemas.openxmlformats.org/officeDocument/2006/relationships/hyperlink" Target="http://www.athabascau.ca/course/ug_area/businessadmin.php" TargetMode="External"/><Relationship Id="rId153208545ccd34" Type="http://schemas.openxmlformats.org/officeDocument/2006/relationships/hyperlink" Target="http://www.athabascau.ca/course/ug_area/businessadmin.php" TargetMode="External"/><Relationship Id="rId153208545cd324" Type="http://schemas.openxmlformats.org/officeDocument/2006/relationships/hyperlink" Target="http://www.athabascau.ca/course/ug_area/businessadmin.php" TargetMode="External"/><Relationship Id="rId153208545cd934" Type="http://schemas.openxmlformats.org/officeDocument/2006/relationships/hyperlink" Target="http://www.athabascau.ca/course/ug_area/nonbusinessadm.php" TargetMode="External"/><Relationship Id="rId153208545cdf0d" Type="http://schemas.openxmlformats.org/officeDocument/2006/relationships/hyperlink" Target="http://www.athabascau.ca/course/ug_area/nonbusinessadm.php" TargetMode="External"/><Relationship Id="rId153208545ce4e0" Type="http://schemas.openxmlformats.org/officeDocument/2006/relationships/hyperlink" Target="http://www.athabascau.ca/course/ug_area/nonbusinessadm.php" TargetMode="External"/><Relationship Id="rId153208545ceac5" Type="http://schemas.openxmlformats.org/officeDocument/2006/relationships/hyperlink" Target="http://www.athabascau.ca/course/ug_area/nonbusinessadm.php" TargetMode="External"/><Relationship Id="rId153208545cf09a" Type="http://schemas.openxmlformats.org/officeDocument/2006/relationships/hyperlink" Target="http://www.athabascau.ca/course/ug_area/nonbusinessadm.php" TargetMode="External"/><Relationship Id="rId153208545cf674" Type="http://schemas.openxmlformats.org/officeDocument/2006/relationships/hyperlink" Target="http://www.athabascau.ca/course/ug_area/nonbusinessadm.php" TargetMode="External"/><Relationship Id="rId153208545cfc51" Type="http://schemas.openxmlformats.org/officeDocument/2006/relationships/hyperlink" Target="http://www.athabascau.ca/course/ug_area/nonbusinessadm.php" TargetMode="External"/><Relationship Id="rId153208545d022c" Type="http://schemas.openxmlformats.org/officeDocument/2006/relationships/hyperlink" Target="http://www.athabascau.ca/course/ug_area/nonbusinessadm.php" TargetMode="External"/><Relationship Id="rId153208545d04d2" Type="http://schemas.openxmlformats.org/officeDocument/2006/relationships/hyperlink" Target="http://www.athabascau.ca/html/syllabi/psyc/psyc300.htm" TargetMode="External"/><Relationship Id="rId153208545d05dc" Type="http://schemas.openxmlformats.org/officeDocument/2006/relationships/hyperlink" Target="http://www.athabascau.ca/html/syllabi/govn/govn400.htm" TargetMode="External"/><Relationship Id="rId153208545d06de" Type="http://schemas.openxmlformats.org/officeDocument/2006/relationships/hyperlink" Target="http://www.athabascau.ca/html/syllabi/govn/govn403.htm" TargetMode="External"/><Relationship Id="rId153208545d07de" Type="http://schemas.openxmlformats.org/officeDocument/2006/relationships/hyperlink" Target="http://www.athabascau.ca/html/syllabi/idrl/idrl305.htm" TargetMode="External"/><Relationship Id="rId153208545d08e2" Type="http://schemas.openxmlformats.org/officeDocument/2006/relationships/hyperlink" Target="http://www.athabascau.ca/html/syllabi/idrl/idrl312.htm" TargetMode="External"/><Relationship Id="rId153208545d09df" Type="http://schemas.openxmlformats.org/officeDocument/2006/relationships/hyperlink" Target="http://www.athabascau.ca/html/syllabi/phil/phil252.htm" TargetMode="External"/><Relationship Id="rId153208545d0add" Type="http://schemas.openxmlformats.org/officeDocument/2006/relationships/hyperlink" Target="http://www.athabascau.ca/html/syllabi/poli/poli480.htm" TargetMode="External"/><Relationship Id="rId153208545d0bdd" Type="http://schemas.openxmlformats.org/officeDocument/2006/relationships/hyperlink" Target="http://www.athabascau.ca/html/syllabi/psyc/psyc379.htm" TargetMode="External"/><Relationship Id="rId153208545d0ce2" Type="http://schemas.openxmlformats.org/officeDocument/2006/relationships/hyperlink" Target="http://www.athabascau.ca/html/syllabi/soci/soci300.htm" TargetMode="External"/><Relationship Id="rId153208545d0ddd" Type="http://schemas.openxmlformats.org/officeDocument/2006/relationships/hyperlink" Target="http://www.athabascau.ca/html/syllabi/wmst/wmst321.htm" TargetMode="External"/><Relationship Id="rId153208545d1b42" Type="http://schemas.openxmlformats.org/officeDocument/2006/relationships/hyperlink" Target="http://www.athabascau.ca/html/syllabi/acct/acct245.htm" TargetMode="External"/><Relationship Id="rId153208545d1c50" Type="http://schemas.openxmlformats.org/officeDocument/2006/relationships/hyperlink" Target="http://www.athabascau.ca/html/syllabi/acct/acct250.htm" TargetMode="External"/><Relationship Id="rId153208545d1d51" Type="http://schemas.openxmlformats.org/officeDocument/2006/relationships/hyperlink" Target="http://www.athabascau.ca/html/syllabi/acct/acct253.htm" TargetMode="External"/><Relationship Id="rId153208545d2349" Type="http://schemas.openxmlformats.org/officeDocument/2006/relationships/hyperlink" Target="http://www.athabascau.ca/html/syllabi/admn/admn232.htm" TargetMode="External"/><Relationship Id="rId153208545d2964" Type="http://schemas.openxmlformats.org/officeDocument/2006/relationships/hyperlink" Target="http://www.athabascau.ca/html/syllabi/admn/admn233.htm" TargetMode="External"/><Relationship Id="rId153208545d2f82" Type="http://schemas.openxmlformats.org/officeDocument/2006/relationships/hyperlink" Target="http://www.athabascau.ca/html/syllabi/econ/econ247.htm" TargetMode="External"/><Relationship Id="rId153208545d3588" Type="http://schemas.openxmlformats.org/officeDocument/2006/relationships/hyperlink" Target="http://www.athabascau.ca/html/syllabi/econ/econ248.htm" TargetMode="External"/><Relationship Id="rId153208545d3b8e" Type="http://schemas.openxmlformats.org/officeDocument/2006/relationships/hyperlink" Target="http://www.athabascau.ca/html/syllabi/fnce/fnce234.htm" TargetMode="External"/><Relationship Id="rId153208545d3c90" Type="http://schemas.openxmlformats.org/officeDocument/2006/relationships/hyperlink" Target="http://www.athabascau.ca/html/syllabi/fnce/fnce370.htm" TargetMode="External"/><Relationship Id="rId153208545d4302" Type="http://schemas.openxmlformats.org/officeDocument/2006/relationships/hyperlink" Target="http://www.athabascau.ca/html/syllabi/lgst/lgst369.htm" TargetMode="External"/><Relationship Id="rId153208545d4947" Type="http://schemas.openxmlformats.org/officeDocument/2006/relationships/hyperlink" Target="http://www.athabascau.ca/html/syllabi/comp/comp200.htm" TargetMode="External"/><Relationship Id="rId153208545d4f4c" Type="http://schemas.openxmlformats.org/officeDocument/2006/relationships/hyperlink" Target="http://www.athabascau.ca/html/syllabi/mktg/mktg396.htm" TargetMode="External"/><Relationship Id="rId153208545d55a2" Type="http://schemas.openxmlformats.org/officeDocument/2006/relationships/hyperlink" Target="http://www.athabascau.ca/html/syllabi/orgb/orgb364.htm" TargetMode="External"/><Relationship Id="rId153208545d5db6" Type="http://schemas.openxmlformats.org/officeDocument/2006/relationships/hyperlink" Target="http://www.athabascau.ca/html/syllabi/admn/admn404.htm" TargetMode="External"/><Relationship Id="rId153208545d603c" Type="http://schemas.openxmlformats.org/officeDocument/2006/relationships/hyperlink" Target="../../index.php" TargetMode="External"/><Relationship Id="rId153208545c7684" Type="http://schemas.openxmlformats.org/officeDocument/2006/relationships/image" Target="media/imgrId153208545c768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