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4589" w14:textId="77777777" w:rsidR="0031185F" w:rsidRDefault="0031185F" w:rsidP="0031185F">
      <w:pPr>
        <w:spacing w:after="0" w:line="240" w:lineRule="auto"/>
        <w:jc w:val="center"/>
        <w:rPr>
          <w:rFonts w:ascii="Arial" w:hAnsi="Arial" w:cs="Arial"/>
          <w:b/>
          <w:bCs/>
          <w:sz w:val="20"/>
          <w:szCs w:val="20"/>
        </w:rPr>
      </w:pPr>
    </w:p>
    <w:p w14:paraId="03F8224C" w14:textId="0CF0FB45" w:rsidR="0031185F" w:rsidRDefault="0031185F" w:rsidP="0031185F">
      <w:pPr>
        <w:spacing w:after="0" w:line="240" w:lineRule="auto"/>
        <w:jc w:val="center"/>
        <w:rPr>
          <w:rFonts w:ascii="Arial" w:hAnsi="Arial" w:cs="Arial"/>
          <w:b/>
          <w:bCs/>
          <w:sz w:val="20"/>
          <w:szCs w:val="20"/>
        </w:rPr>
      </w:pPr>
      <w:r w:rsidRPr="0031185F">
        <w:rPr>
          <w:rFonts w:ascii="Arial" w:hAnsi="Arial" w:cs="Arial"/>
          <w:b/>
          <w:bCs/>
          <w:sz w:val="20"/>
          <w:szCs w:val="20"/>
        </w:rPr>
        <w:t xml:space="preserve">Determining the level of risk posed by your study and </w:t>
      </w:r>
    </w:p>
    <w:p w14:paraId="1BCEB440" w14:textId="124B54FB" w:rsidR="0031185F" w:rsidRPr="0031185F" w:rsidRDefault="0031185F" w:rsidP="0031185F">
      <w:pPr>
        <w:spacing w:after="0" w:line="240" w:lineRule="auto"/>
        <w:jc w:val="center"/>
        <w:rPr>
          <w:rFonts w:ascii="Arial" w:hAnsi="Arial" w:cs="Arial"/>
          <w:b/>
          <w:bCs/>
          <w:sz w:val="20"/>
          <w:szCs w:val="20"/>
        </w:rPr>
      </w:pPr>
      <w:r w:rsidRPr="0031185F">
        <w:rPr>
          <w:rFonts w:ascii="Arial" w:hAnsi="Arial" w:cs="Arial"/>
          <w:b/>
          <w:bCs/>
          <w:sz w:val="20"/>
          <w:szCs w:val="20"/>
        </w:rPr>
        <w:t xml:space="preserve">whether your application </w:t>
      </w:r>
      <w:r w:rsidR="00E2708A">
        <w:rPr>
          <w:rFonts w:ascii="Arial" w:hAnsi="Arial" w:cs="Arial"/>
          <w:b/>
          <w:bCs/>
          <w:sz w:val="20"/>
          <w:szCs w:val="20"/>
        </w:rPr>
        <w:t>may</w:t>
      </w:r>
      <w:r w:rsidRPr="0031185F">
        <w:rPr>
          <w:rFonts w:ascii="Arial" w:hAnsi="Arial" w:cs="Arial"/>
          <w:b/>
          <w:bCs/>
          <w:sz w:val="20"/>
          <w:szCs w:val="20"/>
        </w:rPr>
        <w:t xml:space="preserve"> receive </w:t>
      </w:r>
      <w:r w:rsidR="00BA49C0">
        <w:rPr>
          <w:rFonts w:ascii="Arial" w:hAnsi="Arial" w:cs="Arial"/>
          <w:b/>
          <w:bCs/>
          <w:sz w:val="20"/>
          <w:szCs w:val="20"/>
        </w:rPr>
        <w:t>f</w:t>
      </w:r>
      <w:r w:rsidRPr="0031185F">
        <w:rPr>
          <w:rFonts w:ascii="Arial" w:hAnsi="Arial" w:cs="Arial"/>
          <w:b/>
          <w:bCs/>
          <w:sz w:val="20"/>
          <w:szCs w:val="20"/>
        </w:rPr>
        <w:t xml:space="preserve">ull or </w:t>
      </w:r>
      <w:r w:rsidR="00BA49C0">
        <w:rPr>
          <w:rFonts w:ascii="Arial" w:hAnsi="Arial" w:cs="Arial"/>
          <w:b/>
          <w:bCs/>
          <w:sz w:val="20"/>
          <w:szCs w:val="20"/>
        </w:rPr>
        <w:t>de</w:t>
      </w:r>
      <w:r w:rsidRPr="0031185F">
        <w:rPr>
          <w:rFonts w:ascii="Arial" w:hAnsi="Arial" w:cs="Arial"/>
          <w:b/>
          <w:bCs/>
          <w:sz w:val="20"/>
          <w:szCs w:val="20"/>
        </w:rPr>
        <w:t xml:space="preserve">legated </w:t>
      </w:r>
      <w:r w:rsidR="00BA49C0">
        <w:rPr>
          <w:rFonts w:ascii="Arial" w:hAnsi="Arial" w:cs="Arial"/>
          <w:b/>
          <w:bCs/>
          <w:sz w:val="20"/>
          <w:szCs w:val="20"/>
        </w:rPr>
        <w:t>r</w:t>
      </w:r>
      <w:r w:rsidRPr="0031185F">
        <w:rPr>
          <w:rFonts w:ascii="Arial" w:hAnsi="Arial" w:cs="Arial"/>
          <w:b/>
          <w:bCs/>
          <w:sz w:val="20"/>
          <w:szCs w:val="20"/>
        </w:rPr>
        <w:t>eview</w:t>
      </w:r>
    </w:p>
    <w:p w14:paraId="63E5C055" w14:textId="77777777" w:rsidR="0031185F" w:rsidRPr="0031185F" w:rsidRDefault="0031185F" w:rsidP="0031185F">
      <w:pPr>
        <w:spacing w:after="0" w:line="240" w:lineRule="auto"/>
        <w:rPr>
          <w:rFonts w:ascii="Arial" w:hAnsi="Arial" w:cs="Arial"/>
          <w:sz w:val="20"/>
          <w:szCs w:val="20"/>
        </w:rPr>
      </w:pPr>
    </w:p>
    <w:p w14:paraId="0010745B" w14:textId="77777777"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Full review at a Research Ethics Board (REB) meeting is the default review process for all human participant research.</w:t>
      </w:r>
    </w:p>
    <w:p w14:paraId="124C7F68" w14:textId="77777777" w:rsidR="0031185F" w:rsidRPr="0031185F" w:rsidRDefault="0031185F" w:rsidP="0031185F">
      <w:pPr>
        <w:spacing w:after="0" w:line="240" w:lineRule="auto"/>
        <w:rPr>
          <w:rFonts w:ascii="Arial" w:hAnsi="Arial" w:cs="Arial"/>
          <w:sz w:val="20"/>
          <w:szCs w:val="20"/>
        </w:rPr>
      </w:pPr>
    </w:p>
    <w:p w14:paraId="1BC0830A" w14:textId="2A194231"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 xml:space="preserve">The delegated review process, conducted by two reviewers from the board, </w:t>
      </w:r>
      <w:r w:rsidRPr="00BA49C0">
        <w:rPr>
          <w:rFonts w:ascii="Arial" w:hAnsi="Arial" w:cs="Arial"/>
          <w:sz w:val="20"/>
          <w:szCs w:val="20"/>
        </w:rPr>
        <w:t>may</w:t>
      </w:r>
      <w:r w:rsidRPr="0031185F">
        <w:rPr>
          <w:rFonts w:ascii="Arial" w:hAnsi="Arial" w:cs="Arial"/>
          <w:sz w:val="20"/>
          <w:szCs w:val="20"/>
        </w:rPr>
        <w:t xml:space="preserve"> be used when the research is determined to be at or below the threshold of ‘minimal risk</w:t>
      </w:r>
      <w:r w:rsidR="00BA49C0">
        <w:rPr>
          <w:rFonts w:ascii="Arial" w:hAnsi="Arial" w:cs="Arial"/>
          <w:sz w:val="20"/>
          <w:szCs w:val="20"/>
        </w:rPr>
        <w:t>.’</w:t>
      </w:r>
    </w:p>
    <w:p w14:paraId="436FD7FD" w14:textId="77777777" w:rsidR="0031185F" w:rsidRPr="0031185F" w:rsidRDefault="0031185F" w:rsidP="0031185F">
      <w:pPr>
        <w:spacing w:after="0" w:line="240" w:lineRule="auto"/>
        <w:rPr>
          <w:rFonts w:ascii="Arial" w:hAnsi="Arial" w:cs="Arial"/>
          <w:sz w:val="20"/>
          <w:szCs w:val="20"/>
        </w:rPr>
      </w:pPr>
    </w:p>
    <w:p w14:paraId="34BDE5DE" w14:textId="43732EA5"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 xml:space="preserve">‘Minimal risk’ is defined as the probability and magnitude of possible harms implied by participation in the research </w:t>
      </w:r>
      <w:r w:rsidR="00BA49C0">
        <w:rPr>
          <w:rFonts w:ascii="Arial" w:hAnsi="Arial" w:cs="Arial"/>
          <w:sz w:val="20"/>
          <w:szCs w:val="20"/>
        </w:rPr>
        <w:t xml:space="preserve">that </w:t>
      </w:r>
      <w:r w:rsidR="005E279E">
        <w:rPr>
          <w:rFonts w:ascii="Arial" w:hAnsi="Arial" w:cs="Arial"/>
          <w:sz w:val="20"/>
          <w:szCs w:val="20"/>
        </w:rPr>
        <w:t>participants can reasonably expect</w:t>
      </w:r>
      <w:r w:rsidRPr="0031185F">
        <w:rPr>
          <w:rFonts w:ascii="Arial" w:hAnsi="Arial" w:cs="Arial"/>
          <w:sz w:val="20"/>
          <w:szCs w:val="20"/>
        </w:rPr>
        <w:t xml:space="preserve"> to be no greater than those encountered by the subject in those aspects of </w:t>
      </w:r>
      <w:r w:rsidR="00BA49C0">
        <w:rPr>
          <w:rFonts w:ascii="Arial" w:hAnsi="Arial" w:cs="Arial"/>
          <w:sz w:val="20"/>
          <w:szCs w:val="20"/>
        </w:rPr>
        <w:t>their</w:t>
      </w:r>
      <w:r w:rsidRPr="0031185F">
        <w:rPr>
          <w:rFonts w:ascii="Arial" w:hAnsi="Arial" w:cs="Arial"/>
          <w:sz w:val="20"/>
          <w:szCs w:val="20"/>
        </w:rPr>
        <w:t xml:space="preserve"> everyday life that relate to the research, or during the performance of routine physical or psychological examinations or tests.</w:t>
      </w:r>
    </w:p>
    <w:p w14:paraId="74285122" w14:textId="77777777" w:rsidR="0031185F" w:rsidRPr="0031185F" w:rsidRDefault="0031185F" w:rsidP="0031185F">
      <w:pPr>
        <w:spacing w:after="0" w:line="240" w:lineRule="auto"/>
        <w:rPr>
          <w:rFonts w:ascii="Arial" w:hAnsi="Arial" w:cs="Arial"/>
          <w:sz w:val="20"/>
          <w:szCs w:val="20"/>
        </w:rPr>
      </w:pPr>
    </w:p>
    <w:p w14:paraId="49BD7D3D" w14:textId="4731080C"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 xml:space="preserve">To evaluate </w:t>
      </w:r>
      <w:r w:rsidR="005E279E">
        <w:rPr>
          <w:rFonts w:ascii="Arial" w:hAnsi="Arial" w:cs="Arial"/>
          <w:sz w:val="20"/>
          <w:szCs w:val="20"/>
        </w:rPr>
        <w:t xml:space="preserve">the </w:t>
      </w:r>
      <w:r w:rsidRPr="0031185F">
        <w:rPr>
          <w:rFonts w:ascii="Arial" w:hAnsi="Arial" w:cs="Arial"/>
          <w:sz w:val="20"/>
          <w:szCs w:val="20"/>
        </w:rPr>
        <w:t>risk for your proposed research, consider the following.</w:t>
      </w:r>
    </w:p>
    <w:p w14:paraId="057A589E" w14:textId="77777777" w:rsidR="0031185F" w:rsidRPr="0031185F" w:rsidRDefault="0031185F" w:rsidP="0031185F">
      <w:pPr>
        <w:spacing w:after="0" w:line="240" w:lineRule="auto"/>
        <w:rPr>
          <w:rFonts w:ascii="Arial" w:hAnsi="Arial" w:cs="Arial"/>
          <w:sz w:val="20"/>
          <w:szCs w:val="20"/>
        </w:rPr>
      </w:pPr>
    </w:p>
    <w:p w14:paraId="41A65581" w14:textId="47F86CED" w:rsidR="0031185F" w:rsidRPr="0031185F" w:rsidRDefault="0031185F" w:rsidP="0031185F">
      <w:pPr>
        <w:spacing w:after="0" w:line="240" w:lineRule="auto"/>
        <w:rPr>
          <w:rFonts w:ascii="Arial" w:hAnsi="Arial" w:cs="Arial"/>
          <w:b/>
          <w:bCs/>
          <w:sz w:val="20"/>
          <w:szCs w:val="20"/>
        </w:rPr>
      </w:pPr>
      <w:r w:rsidRPr="0031185F">
        <w:rPr>
          <w:rFonts w:ascii="Arial" w:hAnsi="Arial" w:cs="Arial"/>
          <w:b/>
          <w:bCs/>
          <w:sz w:val="20"/>
          <w:szCs w:val="20"/>
        </w:rPr>
        <w:t xml:space="preserve">Group </w:t>
      </w:r>
      <w:r w:rsidR="00BA49C0">
        <w:rPr>
          <w:rFonts w:ascii="Arial" w:hAnsi="Arial" w:cs="Arial"/>
          <w:b/>
          <w:bCs/>
          <w:sz w:val="20"/>
          <w:szCs w:val="20"/>
        </w:rPr>
        <w:t>v</w:t>
      </w:r>
      <w:r w:rsidRPr="0031185F">
        <w:rPr>
          <w:rFonts w:ascii="Arial" w:hAnsi="Arial" w:cs="Arial"/>
          <w:b/>
          <w:bCs/>
          <w:sz w:val="20"/>
          <w:szCs w:val="20"/>
        </w:rPr>
        <w:t>ulnerability</w:t>
      </w:r>
    </w:p>
    <w:p w14:paraId="252B00DE" w14:textId="77777777"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Any pre-existing vulnerabilities associated with proposed participant groups, including the following:</w:t>
      </w:r>
    </w:p>
    <w:p w14:paraId="7DCD17AA" w14:textId="77777777" w:rsidR="0031185F" w:rsidRPr="0031185F" w:rsidRDefault="0031185F" w:rsidP="0031185F">
      <w:pPr>
        <w:pStyle w:val="ListParagraph"/>
        <w:numPr>
          <w:ilvl w:val="0"/>
          <w:numId w:val="1"/>
        </w:numPr>
        <w:spacing w:after="0" w:line="240" w:lineRule="auto"/>
        <w:rPr>
          <w:rFonts w:ascii="Arial" w:hAnsi="Arial" w:cs="Arial"/>
          <w:sz w:val="20"/>
          <w:szCs w:val="20"/>
        </w:rPr>
      </w:pPr>
      <w:r w:rsidRPr="0031185F">
        <w:rPr>
          <w:rFonts w:ascii="Arial" w:hAnsi="Arial" w:cs="Arial"/>
          <w:sz w:val="20"/>
          <w:szCs w:val="20"/>
        </w:rPr>
        <w:t>pre-existing physiological or health conditions</w:t>
      </w:r>
    </w:p>
    <w:p w14:paraId="4011DEDA" w14:textId="69DA0678" w:rsidR="0031185F" w:rsidRPr="0031185F" w:rsidRDefault="00BA49C0" w:rsidP="0031185F">
      <w:pPr>
        <w:pStyle w:val="ListParagraph"/>
        <w:numPr>
          <w:ilvl w:val="0"/>
          <w:numId w:val="1"/>
        </w:numPr>
        <w:spacing w:after="0" w:line="240" w:lineRule="auto"/>
        <w:rPr>
          <w:rFonts w:ascii="Arial" w:hAnsi="Arial" w:cs="Arial"/>
          <w:sz w:val="20"/>
          <w:szCs w:val="20"/>
        </w:rPr>
      </w:pPr>
      <w:r>
        <w:rPr>
          <w:rFonts w:ascii="Arial" w:hAnsi="Arial" w:cs="Arial"/>
          <w:sz w:val="20"/>
          <w:szCs w:val="20"/>
        </w:rPr>
        <w:t>co</w:t>
      </w:r>
      <w:r w:rsidR="0031185F" w:rsidRPr="0031185F">
        <w:rPr>
          <w:rFonts w:ascii="Arial" w:hAnsi="Arial" w:cs="Arial"/>
          <w:sz w:val="20"/>
          <w:szCs w:val="20"/>
        </w:rPr>
        <w:t>gnitive or emotional factors</w:t>
      </w:r>
    </w:p>
    <w:p w14:paraId="089F220C" w14:textId="793E075B" w:rsidR="0031185F" w:rsidRPr="0031185F" w:rsidRDefault="00DF7E73" w:rsidP="0031185F">
      <w:pPr>
        <w:pStyle w:val="ListParagraph"/>
        <w:numPr>
          <w:ilvl w:val="0"/>
          <w:numId w:val="1"/>
        </w:numPr>
        <w:spacing w:after="0" w:line="240" w:lineRule="auto"/>
        <w:rPr>
          <w:rFonts w:ascii="Arial" w:hAnsi="Arial" w:cs="Arial"/>
          <w:sz w:val="20"/>
          <w:szCs w:val="20"/>
        </w:rPr>
      </w:pPr>
      <w:r>
        <w:rPr>
          <w:rFonts w:ascii="Arial" w:hAnsi="Arial" w:cs="Arial"/>
          <w:sz w:val="20"/>
          <w:szCs w:val="20"/>
        </w:rPr>
        <w:t>socioeconomic</w:t>
      </w:r>
      <w:r w:rsidR="0031185F" w:rsidRPr="0031185F">
        <w:rPr>
          <w:rFonts w:ascii="Arial" w:hAnsi="Arial" w:cs="Arial"/>
          <w:sz w:val="20"/>
          <w:szCs w:val="20"/>
        </w:rPr>
        <w:t xml:space="preserve"> or legal status</w:t>
      </w:r>
    </w:p>
    <w:p w14:paraId="5BE9D976" w14:textId="77777777"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 xml:space="preserve"> </w:t>
      </w:r>
    </w:p>
    <w:p w14:paraId="35485910" w14:textId="77777777" w:rsidR="0031185F" w:rsidRPr="0031185F" w:rsidRDefault="0031185F" w:rsidP="0031185F">
      <w:pPr>
        <w:spacing w:after="0" w:line="240" w:lineRule="auto"/>
        <w:rPr>
          <w:rFonts w:ascii="Arial" w:hAnsi="Arial" w:cs="Arial"/>
          <w:b/>
          <w:bCs/>
          <w:sz w:val="20"/>
          <w:szCs w:val="20"/>
        </w:rPr>
      </w:pPr>
      <w:r w:rsidRPr="0031185F">
        <w:rPr>
          <w:rFonts w:ascii="Arial" w:hAnsi="Arial" w:cs="Arial"/>
          <w:b/>
          <w:bCs/>
          <w:sz w:val="20"/>
          <w:szCs w:val="20"/>
        </w:rPr>
        <w:t>Research risk</w:t>
      </w:r>
    </w:p>
    <w:p w14:paraId="338D8272" w14:textId="77777777"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The probability and magnitude of harm participants may experience as a result of the proposed methods to be used and types of data to be collected, including the following:</w:t>
      </w:r>
    </w:p>
    <w:p w14:paraId="56D21BC4" w14:textId="3DB2A0F2" w:rsidR="0031185F" w:rsidRPr="0031185F" w:rsidRDefault="00BA49C0" w:rsidP="0031185F">
      <w:pPr>
        <w:pStyle w:val="ListParagraph"/>
        <w:numPr>
          <w:ilvl w:val="0"/>
          <w:numId w:val="2"/>
        </w:numPr>
        <w:spacing w:after="0" w:line="240" w:lineRule="auto"/>
        <w:rPr>
          <w:rFonts w:ascii="Arial" w:hAnsi="Arial" w:cs="Arial"/>
          <w:sz w:val="20"/>
          <w:szCs w:val="20"/>
        </w:rPr>
      </w:pPr>
      <w:r>
        <w:rPr>
          <w:rFonts w:ascii="Arial" w:hAnsi="Arial" w:cs="Arial"/>
          <w:sz w:val="20"/>
          <w:szCs w:val="20"/>
        </w:rPr>
        <w:t>p</w:t>
      </w:r>
      <w:r w:rsidR="0031185F" w:rsidRPr="0031185F">
        <w:rPr>
          <w:rFonts w:ascii="Arial" w:hAnsi="Arial" w:cs="Arial"/>
          <w:sz w:val="20"/>
          <w:szCs w:val="20"/>
        </w:rPr>
        <w:t>hysiological or health issues such as clinical diagnoses or side effects</w:t>
      </w:r>
    </w:p>
    <w:p w14:paraId="55800B90" w14:textId="795573C5" w:rsidR="0031185F" w:rsidRPr="0031185F" w:rsidRDefault="00BA49C0" w:rsidP="0031185F">
      <w:pPr>
        <w:pStyle w:val="ListParagraph"/>
        <w:numPr>
          <w:ilvl w:val="0"/>
          <w:numId w:val="2"/>
        </w:numPr>
        <w:spacing w:after="0" w:line="240" w:lineRule="auto"/>
        <w:rPr>
          <w:rFonts w:ascii="Arial" w:hAnsi="Arial" w:cs="Arial"/>
          <w:sz w:val="20"/>
          <w:szCs w:val="20"/>
        </w:rPr>
      </w:pPr>
      <w:r>
        <w:rPr>
          <w:rFonts w:ascii="Arial" w:hAnsi="Arial" w:cs="Arial"/>
          <w:sz w:val="20"/>
          <w:szCs w:val="20"/>
        </w:rPr>
        <w:t>c</w:t>
      </w:r>
      <w:r w:rsidR="0031185F" w:rsidRPr="0031185F">
        <w:rPr>
          <w:rFonts w:ascii="Arial" w:hAnsi="Arial" w:cs="Arial"/>
          <w:sz w:val="20"/>
          <w:szCs w:val="20"/>
        </w:rPr>
        <w:t>ognitive or emotional factors such as stress or anxiety during data collection</w:t>
      </w:r>
    </w:p>
    <w:p w14:paraId="2C487997" w14:textId="717B462C" w:rsidR="0031185F" w:rsidRPr="0031185F" w:rsidRDefault="00BA49C0" w:rsidP="0031185F">
      <w:pPr>
        <w:pStyle w:val="ListParagraph"/>
        <w:numPr>
          <w:ilvl w:val="0"/>
          <w:numId w:val="2"/>
        </w:numPr>
        <w:spacing w:after="0" w:line="240" w:lineRule="auto"/>
        <w:rPr>
          <w:rFonts w:ascii="Arial" w:hAnsi="Arial" w:cs="Arial"/>
          <w:sz w:val="20"/>
          <w:szCs w:val="20"/>
        </w:rPr>
      </w:pPr>
      <w:r>
        <w:rPr>
          <w:rFonts w:ascii="Arial" w:hAnsi="Arial" w:cs="Arial"/>
          <w:sz w:val="20"/>
          <w:szCs w:val="20"/>
        </w:rPr>
        <w:t>s</w:t>
      </w:r>
      <w:r w:rsidR="0031185F" w:rsidRPr="0031185F">
        <w:rPr>
          <w:rFonts w:ascii="Arial" w:hAnsi="Arial" w:cs="Arial"/>
          <w:sz w:val="20"/>
          <w:szCs w:val="20"/>
        </w:rPr>
        <w:t>ocio-economic or legal ramifications such as stigma, loss of employment, deportation, or criminal investigation (e.g., in the event of duty to report intent to cause serious harm, subpoena, or breach of confidentiality)</w:t>
      </w:r>
    </w:p>
    <w:p w14:paraId="736D6D5E" w14:textId="77777777" w:rsidR="0031185F" w:rsidRPr="0031185F" w:rsidRDefault="0031185F" w:rsidP="0031185F">
      <w:pPr>
        <w:spacing w:after="0" w:line="240" w:lineRule="auto"/>
        <w:rPr>
          <w:rFonts w:ascii="Arial" w:hAnsi="Arial" w:cs="Arial"/>
          <w:sz w:val="20"/>
          <w:szCs w:val="20"/>
        </w:rPr>
      </w:pPr>
      <w:r w:rsidRPr="0031185F">
        <w:rPr>
          <w:rFonts w:ascii="Arial" w:hAnsi="Arial" w:cs="Arial"/>
          <w:sz w:val="20"/>
          <w:szCs w:val="20"/>
        </w:rPr>
        <w:t xml:space="preserve"> </w:t>
      </w:r>
    </w:p>
    <w:p w14:paraId="40007A10" w14:textId="0D7BA18B" w:rsidR="004E56A8" w:rsidRPr="004E56A8" w:rsidRDefault="0031185F" w:rsidP="0031185F">
      <w:pPr>
        <w:spacing w:after="0" w:line="240" w:lineRule="auto"/>
        <w:rPr>
          <w:rFonts w:ascii="Arial" w:hAnsi="Arial" w:cs="Arial"/>
          <w:sz w:val="20"/>
          <w:szCs w:val="20"/>
        </w:rPr>
      </w:pPr>
      <w:r w:rsidRPr="0031185F">
        <w:rPr>
          <w:rFonts w:ascii="Arial" w:hAnsi="Arial" w:cs="Arial"/>
          <w:sz w:val="20"/>
          <w:szCs w:val="20"/>
        </w:rPr>
        <w:t>The assessments of group vulnerability and research risk (i.e., low, medium, high) can then be used through the Risk Matrix to determine REB process</w:t>
      </w:r>
      <w:r>
        <w:rPr>
          <w:rFonts w:ascii="Arial" w:hAnsi="Arial" w:cs="Arial"/>
          <w:sz w:val="20"/>
          <w:szCs w:val="20"/>
        </w:rPr>
        <w:t>.</w:t>
      </w:r>
    </w:p>
    <w:p w14:paraId="50EC22D3" w14:textId="77777777" w:rsidR="004E56A8" w:rsidRPr="004E56A8" w:rsidRDefault="004E56A8" w:rsidP="004E56A8">
      <w:pPr>
        <w:spacing w:after="0" w:line="240" w:lineRule="auto"/>
        <w:rPr>
          <w:rFonts w:ascii="Arial" w:hAnsi="Arial" w:cs="Arial"/>
          <w:sz w:val="20"/>
          <w:szCs w:val="20"/>
        </w:rPr>
      </w:pPr>
    </w:p>
    <w:p w14:paraId="63FEC221" w14:textId="1660416E" w:rsidR="005E3087" w:rsidRPr="0031185F" w:rsidRDefault="004E56A8" w:rsidP="004E56A8">
      <w:pPr>
        <w:spacing w:after="0" w:line="240" w:lineRule="auto"/>
        <w:rPr>
          <w:rFonts w:ascii="Arial" w:hAnsi="Arial" w:cs="Arial"/>
          <w:b/>
          <w:bCs/>
          <w:sz w:val="20"/>
          <w:szCs w:val="20"/>
        </w:rPr>
      </w:pPr>
      <w:r w:rsidRPr="0031185F">
        <w:rPr>
          <w:rFonts w:ascii="Arial" w:hAnsi="Arial" w:cs="Arial"/>
          <w:b/>
          <w:bCs/>
          <w:sz w:val="20"/>
          <w:szCs w:val="20"/>
        </w:rPr>
        <w:t xml:space="preserve">Risk </w:t>
      </w:r>
      <w:r w:rsidR="00BA49C0">
        <w:rPr>
          <w:rFonts w:ascii="Arial" w:hAnsi="Arial" w:cs="Arial"/>
          <w:b/>
          <w:bCs/>
          <w:sz w:val="20"/>
          <w:szCs w:val="20"/>
        </w:rPr>
        <w:t>M</w:t>
      </w:r>
      <w:r w:rsidRPr="0031185F">
        <w:rPr>
          <w:rFonts w:ascii="Arial" w:hAnsi="Arial" w:cs="Arial"/>
          <w:b/>
          <w:bCs/>
          <w:sz w:val="20"/>
          <w:szCs w:val="20"/>
        </w:rPr>
        <w:t xml:space="preserve">atrix for </w:t>
      </w:r>
      <w:r w:rsidR="00BA49C0">
        <w:rPr>
          <w:rFonts w:ascii="Arial" w:hAnsi="Arial" w:cs="Arial"/>
          <w:b/>
          <w:bCs/>
          <w:sz w:val="20"/>
          <w:szCs w:val="20"/>
        </w:rPr>
        <w:t>h</w:t>
      </w:r>
      <w:r w:rsidRPr="0031185F">
        <w:rPr>
          <w:rFonts w:ascii="Arial" w:hAnsi="Arial" w:cs="Arial"/>
          <w:b/>
          <w:bCs/>
          <w:sz w:val="20"/>
          <w:szCs w:val="20"/>
        </w:rPr>
        <w:t xml:space="preserve">uman </w:t>
      </w:r>
      <w:r w:rsidR="00BA49C0">
        <w:rPr>
          <w:rFonts w:ascii="Arial" w:hAnsi="Arial" w:cs="Arial"/>
          <w:b/>
          <w:bCs/>
          <w:sz w:val="20"/>
          <w:szCs w:val="20"/>
        </w:rPr>
        <w:t>p</w:t>
      </w:r>
      <w:r w:rsidRPr="0031185F">
        <w:rPr>
          <w:rFonts w:ascii="Arial" w:hAnsi="Arial" w:cs="Arial"/>
          <w:b/>
          <w:bCs/>
          <w:sz w:val="20"/>
          <w:szCs w:val="20"/>
        </w:rPr>
        <w:t xml:space="preserve">articipant </w:t>
      </w:r>
      <w:r w:rsidR="00BA49C0">
        <w:rPr>
          <w:rFonts w:ascii="Arial" w:hAnsi="Arial" w:cs="Arial"/>
          <w:b/>
          <w:bCs/>
          <w:sz w:val="20"/>
          <w:szCs w:val="20"/>
        </w:rPr>
        <w:t>re</w:t>
      </w:r>
      <w:r w:rsidRPr="0031185F">
        <w:rPr>
          <w:rFonts w:ascii="Arial" w:hAnsi="Arial" w:cs="Arial"/>
          <w:b/>
          <w:bCs/>
          <w:sz w:val="20"/>
          <w:szCs w:val="20"/>
        </w:rPr>
        <w:t>search</w:t>
      </w:r>
    </w:p>
    <w:p w14:paraId="5360DD5F" w14:textId="7B86B05B" w:rsidR="004E56A8" w:rsidRDefault="004E56A8" w:rsidP="004E56A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4E56A8" w14:paraId="5D9EF25A" w14:textId="77777777" w:rsidTr="004E56A8">
        <w:trPr>
          <w:trHeight w:val="422"/>
        </w:trPr>
        <w:tc>
          <w:tcPr>
            <w:tcW w:w="2337" w:type="dxa"/>
            <w:vMerge w:val="restart"/>
            <w:vAlign w:val="center"/>
          </w:tcPr>
          <w:p w14:paraId="6EC39645" w14:textId="7C93050D"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 xml:space="preserve">Group </w:t>
            </w:r>
            <w:r w:rsidR="00BA49C0">
              <w:rPr>
                <w:rFonts w:ascii="Arial" w:hAnsi="Arial" w:cs="Arial"/>
                <w:b/>
                <w:bCs/>
                <w:color w:val="C00000"/>
                <w:sz w:val="20"/>
                <w:szCs w:val="20"/>
              </w:rPr>
              <w:t>V</w:t>
            </w:r>
            <w:r w:rsidRPr="0031185F">
              <w:rPr>
                <w:rFonts w:ascii="Arial" w:hAnsi="Arial" w:cs="Arial"/>
                <w:b/>
                <w:bCs/>
                <w:color w:val="C00000"/>
                <w:sz w:val="20"/>
                <w:szCs w:val="20"/>
              </w:rPr>
              <w:t>ulnerability</w:t>
            </w:r>
          </w:p>
        </w:tc>
        <w:tc>
          <w:tcPr>
            <w:tcW w:w="7013" w:type="dxa"/>
            <w:gridSpan w:val="3"/>
            <w:vAlign w:val="center"/>
          </w:tcPr>
          <w:p w14:paraId="47F0028F" w14:textId="658AB2D2"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 xml:space="preserve">Research </w:t>
            </w:r>
            <w:r w:rsidR="00BA49C0">
              <w:rPr>
                <w:rFonts w:ascii="Arial" w:hAnsi="Arial" w:cs="Arial"/>
                <w:b/>
                <w:bCs/>
                <w:color w:val="C00000"/>
                <w:sz w:val="20"/>
                <w:szCs w:val="20"/>
              </w:rPr>
              <w:t>R</w:t>
            </w:r>
            <w:r w:rsidRPr="0031185F">
              <w:rPr>
                <w:rFonts w:ascii="Arial" w:hAnsi="Arial" w:cs="Arial"/>
                <w:b/>
                <w:bCs/>
                <w:color w:val="C00000"/>
                <w:sz w:val="20"/>
                <w:szCs w:val="20"/>
              </w:rPr>
              <w:t>isk</w:t>
            </w:r>
          </w:p>
        </w:tc>
      </w:tr>
      <w:tr w:rsidR="004E56A8" w14:paraId="0DE31E4A" w14:textId="77777777" w:rsidTr="004E56A8">
        <w:trPr>
          <w:trHeight w:val="458"/>
        </w:trPr>
        <w:tc>
          <w:tcPr>
            <w:tcW w:w="2337" w:type="dxa"/>
            <w:vMerge/>
          </w:tcPr>
          <w:p w14:paraId="35C44EB2" w14:textId="77777777" w:rsidR="004E56A8" w:rsidRPr="0031185F" w:rsidRDefault="004E56A8" w:rsidP="004E56A8">
            <w:pPr>
              <w:rPr>
                <w:rFonts w:ascii="Arial" w:hAnsi="Arial" w:cs="Arial"/>
                <w:b/>
                <w:bCs/>
                <w:color w:val="C00000"/>
                <w:sz w:val="20"/>
                <w:szCs w:val="20"/>
              </w:rPr>
            </w:pPr>
          </w:p>
        </w:tc>
        <w:tc>
          <w:tcPr>
            <w:tcW w:w="2337" w:type="dxa"/>
            <w:vAlign w:val="center"/>
          </w:tcPr>
          <w:p w14:paraId="470BE100" w14:textId="0C12FA9B"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Low</w:t>
            </w:r>
          </w:p>
        </w:tc>
        <w:tc>
          <w:tcPr>
            <w:tcW w:w="2338" w:type="dxa"/>
            <w:vAlign w:val="center"/>
          </w:tcPr>
          <w:p w14:paraId="2DC38AC7" w14:textId="56870CF5"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Medium</w:t>
            </w:r>
          </w:p>
        </w:tc>
        <w:tc>
          <w:tcPr>
            <w:tcW w:w="2338" w:type="dxa"/>
            <w:vAlign w:val="center"/>
          </w:tcPr>
          <w:p w14:paraId="41AFBC99" w14:textId="02495266"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High</w:t>
            </w:r>
          </w:p>
        </w:tc>
      </w:tr>
      <w:tr w:rsidR="004E56A8" w14:paraId="1C2F055F" w14:textId="77777777" w:rsidTr="004E56A8">
        <w:trPr>
          <w:trHeight w:val="332"/>
        </w:trPr>
        <w:tc>
          <w:tcPr>
            <w:tcW w:w="2337" w:type="dxa"/>
            <w:vAlign w:val="center"/>
          </w:tcPr>
          <w:p w14:paraId="5D0DB527" w14:textId="374F1FD9"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Low</w:t>
            </w:r>
          </w:p>
        </w:tc>
        <w:tc>
          <w:tcPr>
            <w:tcW w:w="2337" w:type="dxa"/>
            <w:vAlign w:val="center"/>
          </w:tcPr>
          <w:p w14:paraId="71EB82D0" w14:textId="5D26C46A" w:rsidR="004E56A8" w:rsidRDefault="004E56A8" w:rsidP="004E56A8">
            <w:pPr>
              <w:jc w:val="center"/>
              <w:rPr>
                <w:rFonts w:ascii="Arial" w:hAnsi="Arial" w:cs="Arial"/>
                <w:sz w:val="20"/>
                <w:szCs w:val="20"/>
              </w:rPr>
            </w:pPr>
            <w:r>
              <w:rPr>
                <w:rFonts w:ascii="Arial" w:hAnsi="Arial" w:cs="Arial"/>
                <w:sz w:val="20"/>
                <w:szCs w:val="20"/>
              </w:rPr>
              <w:t>Delegated</w:t>
            </w:r>
          </w:p>
        </w:tc>
        <w:tc>
          <w:tcPr>
            <w:tcW w:w="2338" w:type="dxa"/>
            <w:vAlign w:val="center"/>
          </w:tcPr>
          <w:p w14:paraId="73066A1C" w14:textId="5AC8A113" w:rsidR="004E56A8" w:rsidRDefault="004E56A8" w:rsidP="004E56A8">
            <w:pPr>
              <w:jc w:val="center"/>
              <w:rPr>
                <w:rFonts w:ascii="Arial" w:hAnsi="Arial" w:cs="Arial"/>
                <w:sz w:val="20"/>
                <w:szCs w:val="20"/>
              </w:rPr>
            </w:pPr>
            <w:r>
              <w:rPr>
                <w:rFonts w:ascii="Arial" w:hAnsi="Arial" w:cs="Arial"/>
                <w:sz w:val="20"/>
                <w:szCs w:val="20"/>
              </w:rPr>
              <w:t>Delegated</w:t>
            </w:r>
          </w:p>
        </w:tc>
        <w:tc>
          <w:tcPr>
            <w:tcW w:w="2338" w:type="dxa"/>
            <w:vAlign w:val="center"/>
          </w:tcPr>
          <w:p w14:paraId="58219A73" w14:textId="1AB0461C" w:rsidR="004E56A8" w:rsidRDefault="004E56A8" w:rsidP="004E56A8">
            <w:pPr>
              <w:jc w:val="center"/>
              <w:rPr>
                <w:rFonts w:ascii="Arial" w:hAnsi="Arial" w:cs="Arial"/>
                <w:sz w:val="20"/>
                <w:szCs w:val="20"/>
              </w:rPr>
            </w:pPr>
            <w:r>
              <w:rPr>
                <w:rFonts w:ascii="Arial" w:hAnsi="Arial" w:cs="Arial"/>
                <w:sz w:val="20"/>
                <w:szCs w:val="20"/>
              </w:rPr>
              <w:t>Full</w:t>
            </w:r>
          </w:p>
        </w:tc>
      </w:tr>
      <w:tr w:rsidR="004E56A8" w14:paraId="4DE63329" w14:textId="77777777" w:rsidTr="004E56A8">
        <w:trPr>
          <w:trHeight w:val="350"/>
        </w:trPr>
        <w:tc>
          <w:tcPr>
            <w:tcW w:w="2337" w:type="dxa"/>
            <w:vAlign w:val="center"/>
          </w:tcPr>
          <w:p w14:paraId="52EDCDF3" w14:textId="57F4AEA0"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Medium</w:t>
            </w:r>
          </w:p>
        </w:tc>
        <w:tc>
          <w:tcPr>
            <w:tcW w:w="2337" w:type="dxa"/>
            <w:vAlign w:val="center"/>
          </w:tcPr>
          <w:p w14:paraId="0802C536" w14:textId="0572C4D7" w:rsidR="004E56A8" w:rsidRDefault="004E56A8" w:rsidP="004E56A8">
            <w:pPr>
              <w:jc w:val="center"/>
              <w:rPr>
                <w:rFonts w:ascii="Arial" w:hAnsi="Arial" w:cs="Arial"/>
                <w:sz w:val="20"/>
                <w:szCs w:val="20"/>
              </w:rPr>
            </w:pPr>
            <w:r>
              <w:rPr>
                <w:rFonts w:ascii="Arial" w:hAnsi="Arial" w:cs="Arial"/>
                <w:sz w:val="20"/>
                <w:szCs w:val="20"/>
              </w:rPr>
              <w:t>Delegated</w:t>
            </w:r>
          </w:p>
        </w:tc>
        <w:tc>
          <w:tcPr>
            <w:tcW w:w="2338" w:type="dxa"/>
            <w:vAlign w:val="center"/>
          </w:tcPr>
          <w:p w14:paraId="6D546B9A" w14:textId="1BB0AEEA" w:rsidR="004E56A8" w:rsidRDefault="004E56A8" w:rsidP="004E56A8">
            <w:pPr>
              <w:jc w:val="center"/>
              <w:rPr>
                <w:rFonts w:ascii="Arial" w:hAnsi="Arial" w:cs="Arial"/>
                <w:sz w:val="20"/>
                <w:szCs w:val="20"/>
              </w:rPr>
            </w:pPr>
            <w:r>
              <w:rPr>
                <w:rFonts w:ascii="Arial" w:hAnsi="Arial" w:cs="Arial"/>
                <w:sz w:val="20"/>
                <w:szCs w:val="20"/>
              </w:rPr>
              <w:t>Full</w:t>
            </w:r>
          </w:p>
        </w:tc>
        <w:tc>
          <w:tcPr>
            <w:tcW w:w="2338" w:type="dxa"/>
            <w:vAlign w:val="center"/>
          </w:tcPr>
          <w:p w14:paraId="5AB0DB9E" w14:textId="0340B17C" w:rsidR="004E56A8" w:rsidRDefault="004E56A8" w:rsidP="004E56A8">
            <w:pPr>
              <w:jc w:val="center"/>
              <w:rPr>
                <w:rFonts w:ascii="Arial" w:hAnsi="Arial" w:cs="Arial"/>
                <w:sz w:val="20"/>
                <w:szCs w:val="20"/>
              </w:rPr>
            </w:pPr>
            <w:r>
              <w:rPr>
                <w:rFonts w:ascii="Arial" w:hAnsi="Arial" w:cs="Arial"/>
                <w:sz w:val="20"/>
                <w:szCs w:val="20"/>
              </w:rPr>
              <w:t>Full</w:t>
            </w:r>
          </w:p>
        </w:tc>
      </w:tr>
      <w:tr w:rsidR="004E56A8" w14:paraId="385FF91B" w14:textId="77777777" w:rsidTr="004E56A8">
        <w:trPr>
          <w:trHeight w:val="368"/>
        </w:trPr>
        <w:tc>
          <w:tcPr>
            <w:tcW w:w="2337" w:type="dxa"/>
            <w:vAlign w:val="center"/>
          </w:tcPr>
          <w:p w14:paraId="134581EA" w14:textId="42978AC5" w:rsidR="004E56A8" w:rsidRPr="0031185F" w:rsidRDefault="004E56A8" w:rsidP="004E56A8">
            <w:pPr>
              <w:jc w:val="center"/>
              <w:rPr>
                <w:rFonts w:ascii="Arial" w:hAnsi="Arial" w:cs="Arial"/>
                <w:b/>
                <w:bCs/>
                <w:color w:val="C00000"/>
                <w:sz w:val="20"/>
                <w:szCs w:val="20"/>
              </w:rPr>
            </w:pPr>
            <w:r w:rsidRPr="0031185F">
              <w:rPr>
                <w:rFonts w:ascii="Arial" w:hAnsi="Arial" w:cs="Arial"/>
                <w:b/>
                <w:bCs/>
                <w:color w:val="C00000"/>
                <w:sz w:val="20"/>
                <w:szCs w:val="20"/>
              </w:rPr>
              <w:t>High</w:t>
            </w:r>
          </w:p>
        </w:tc>
        <w:tc>
          <w:tcPr>
            <w:tcW w:w="2337" w:type="dxa"/>
            <w:vAlign w:val="center"/>
          </w:tcPr>
          <w:p w14:paraId="6C95B590" w14:textId="4BF7EA43" w:rsidR="004E56A8" w:rsidRDefault="004E56A8" w:rsidP="004E56A8">
            <w:pPr>
              <w:jc w:val="center"/>
              <w:rPr>
                <w:rFonts w:ascii="Arial" w:hAnsi="Arial" w:cs="Arial"/>
                <w:sz w:val="20"/>
                <w:szCs w:val="20"/>
              </w:rPr>
            </w:pPr>
            <w:r>
              <w:rPr>
                <w:rFonts w:ascii="Arial" w:hAnsi="Arial" w:cs="Arial"/>
                <w:sz w:val="20"/>
                <w:szCs w:val="20"/>
              </w:rPr>
              <w:t>Full</w:t>
            </w:r>
          </w:p>
        </w:tc>
        <w:tc>
          <w:tcPr>
            <w:tcW w:w="2338" w:type="dxa"/>
            <w:vAlign w:val="center"/>
          </w:tcPr>
          <w:p w14:paraId="4663410F" w14:textId="5A1243C5" w:rsidR="004E56A8" w:rsidRDefault="004E56A8" w:rsidP="004E56A8">
            <w:pPr>
              <w:jc w:val="center"/>
              <w:rPr>
                <w:rFonts w:ascii="Arial" w:hAnsi="Arial" w:cs="Arial"/>
                <w:sz w:val="20"/>
                <w:szCs w:val="20"/>
              </w:rPr>
            </w:pPr>
            <w:r>
              <w:rPr>
                <w:rFonts w:ascii="Arial" w:hAnsi="Arial" w:cs="Arial"/>
                <w:sz w:val="20"/>
                <w:szCs w:val="20"/>
              </w:rPr>
              <w:t>Full</w:t>
            </w:r>
          </w:p>
        </w:tc>
        <w:tc>
          <w:tcPr>
            <w:tcW w:w="2338" w:type="dxa"/>
            <w:vAlign w:val="center"/>
          </w:tcPr>
          <w:p w14:paraId="68C3BE14" w14:textId="6B4C6E8B" w:rsidR="004E56A8" w:rsidRDefault="004E56A8" w:rsidP="004E56A8">
            <w:pPr>
              <w:jc w:val="center"/>
              <w:rPr>
                <w:rFonts w:ascii="Arial" w:hAnsi="Arial" w:cs="Arial"/>
                <w:sz w:val="20"/>
                <w:szCs w:val="20"/>
              </w:rPr>
            </w:pPr>
            <w:r>
              <w:rPr>
                <w:rFonts w:ascii="Arial" w:hAnsi="Arial" w:cs="Arial"/>
                <w:sz w:val="20"/>
                <w:szCs w:val="20"/>
              </w:rPr>
              <w:t>Full</w:t>
            </w:r>
          </w:p>
        </w:tc>
      </w:tr>
    </w:tbl>
    <w:p w14:paraId="79289C53" w14:textId="377ED719" w:rsidR="004E56A8" w:rsidRDefault="004E56A8" w:rsidP="004E56A8">
      <w:pPr>
        <w:spacing w:after="0" w:line="240" w:lineRule="auto"/>
        <w:rPr>
          <w:rFonts w:ascii="Arial" w:hAnsi="Arial" w:cs="Arial"/>
          <w:sz w:val="20"/>
          <w:szCs w:val="20"/>
        </w:rPr>
      </w:pPr>
    </w:p>
    <w:p w14:paraId="435A3EA8" w14:textId="77777777" w:rsidR="0031185F" w:rsidRPr="0031185F" w:rsidRDefault="0031185F" w:rsidP="0031185F">
      <w:pPr>
        <w:spacing w:after="0" w:line="240" w:lineRule="auto"/>
        <w:rPr>
          <w:rFonts w:ascii="Arial" w:hAnsi="Arial" w:cs="Arial"/>
          <w:sz w:val="20"/>
          <w:szCs w:val="20"/>
        </w:rPr>
      </w:pPr>
      <w:r w:rsidRPr="0031185F">
        <w:rPr>
          <w:rFonts w:ascii="Arial" w:hAnsi="Arial" w:cs="Arial"/>
          <w:b/>
          <w:bCs/>
          <w:sz w:val="20"/>
          <w:szCs w:val="20"/>
        </w:rPr>
        <w:t>Using the Risk Matrix can help guide you in determining where you feel the risk level of your study fall, however, the REB makes the final determination whether a protocol is reviewed through delegated or full board process.</w:t>
      </w:r>
      <w:r w:rsidRPr="0031185F">
        <w:rPr>
          <w:rFonts w:ascii="Arial" w:hAnsi="Arial" w:cs="Arial"/>
          <w:sz w:val="20"/>
          <w:szCs w:val="20"/>
        </w:rPr>
        <w:t xml:space="preserve"> Other factors that the REB considers in assigning a protocol to full board may include the following:</w:t>
      </w:r>
    </w:p>
    <w:p w14:paraId="78227F88" w14:textId="77777777" w:rsidR="0031185F" w:rsidRPr="0031185F" w:rsidRDefault="0031185F" w:rsidP="0031185F">
      <w:pPr>
        <w:spacing w:after="0" w:line="240" w:lineRule="auto"/>
        <w:rPr>
          <w:rFonts w:ascii="Arial" w:hAnsi="Arial" w:cs="Arial"/>
          <w:sz w:val="20"/>
          <w:szCs w:val="20"/>
        </w:rPr>
      </w:pPr>
    </w:p>
    <w:p w14:paraId="5E836FB4" w14:textId="31064814" w:rsidR="0031185F" w:rsidRPr="0031185F" w:rsidRDefault="00BA49C0" w:rsidP="0031185F">
      <w:pPr>
        <w:pStyle w:val="ListParagraph"/>
        <w:numPr>
          <w:ilvl w:val="0"/>
          <w:numId w:val="3"/>
        </w:numPr>
        <w:spacing w:after="0" w:line="240" w:lineRule="auto"/>
        <w:rPr>
          <w:rFonts w:ascii="Arial" w:hAnsi="Arial" w:cs="Arial"/>
          <w:sz w:val="20"/>
          <w:szCs w:val="20"/>
        </w:rPr>
      </w:pPr>
      <w:r>
        <w:rPr>
          <w:rFonts w:ascii="Arial" w:hAnsi="Arial" w:cs="Arial"/>
          <w:sz w:val="20"/>
          <w:szCs w:val="20"/>
        </w:rPr>
        <w:t>i</w:t>
      </w:r>
      <w:r w:rsidR="0031185F" w:rsidRPr="0031185F">
        <w:rPr>
          <w:rFonts w:ascii="Arial" w:hAnsi="Arial" w:cs="Arial"/>
          <w:sz w:val="20"/>
          <w:szCs w:val="20"/>
        </w:rPr>
        <w:t>nvolvement of tests or interventions</w:t>
      </w:r>
    </w:p>
    <w:p w14:paraId="73612A6C" w14:textId="2189ECB8" w:rsidR="0031185F" w:rsidRPr="0031185F" w:rsidRDefault="00BA49C0" w:rsidP="0031185F">
      <w:pPr>
        <w:pStyle w:val="ListParagraph"/>
        <w:numPr>
          <w:ilvl w:val="0"/>
          <w:numId w:val="3"/>
        </w:numPr>
        <w:spacing w:after="0" w:line="240" w:lineRule="auto"/>
        <w:rPr>
          <w:rFonts w:ascii="Arial" w:hAnsi="Arial" w:cs="Arial"/>
          <w:sz w:val="20"/>
          <w:szCs w:val="20"/>
        </w:rPr>
      </w:pPr>
      <w:r>
        <w:rPr>
          <w:rFonts w:ascii="Arial" w:hAnsi="Arial" w:cs="Arial"/>
          <w:sz w:val="20"/>
          <w:szCs w:val="20"/>
        </w:rPr>
        <w:t>r</w:t>
      </w:r>
      <w:r w:rsidR="0031185F" w:rsidRPr="0031185F">
        <w:rPr>
          <w:rFonts w:ascii="Arial" w:hAnsi="Arial" w:cs="Arial"/>
          <w:sz w:val="20"/>
          <w:szCs w:val="20"/>
        </w:rPr>
        <w:t>esearch complexity</w:t>
      </w:r>
    </w:p>
    <w:p w14:paraId="71A56FDC" w14:textId="306B2C8A" w:rsidR="0031185F" w:rsidRPr="0031185F" w:rsidRDefault="00BA49C0" w:rsidP="0031185F">
      <w:pPr>
        <w:pStyle w:val="ListParagraph"/>
        <w:numPr>
          <w:ilvl w:val="0"/>
          <w:numId w:val="3"/>
        </w:numPr>
        <w:spacing w:after="0" w:line="240" w:lineRule="auto"/>
        <w:rPr>
          <w:rFonts w:ascii="Arial" w:hAnsi="Arial" w:cs="Arial"/>
          <w:sz w:val="20"/>
          <w:szCs w:val="20"/>
        </w:rPr>
      </w:pPr>
      <w:r>
        <w:rPr>
          <w:rFonts w:ascii="Arial" w:hAnsi="Arial" w:cs="Arial"/>
          <w:sz w:val="20"/>
          <w:szCs w:val="20"/>
        </w:rPr>
        <w:t>r</w:t>
      </w:r>
      <w:r w:rsidR="0031185F" w:rsidRPr="0031185F">
        <w:rPr>
          <w:rFonts w:ascii="Arial" w:hAnsi="Arial" w:cs="Arial"/>
          <w:sz w:val="20"/>
          <w:szCs w:val="20"/>
        </w:rPr>
        <w:t>esearch involving specific communities or groups</w:t>
      </w:r>
    </w:p>
    <w:p w14:paraId="180EA3AA" w14:textId="659BF531" w:rsidR="0031185F" w:rsidRPr="0031185F" w:rsidRDefault="00BA49C0" w:rsidP="0031185F">
      <w:pPr>
        <w:pStyle w:val="ListParagraph"/>
        <w:numPr>
          <w:ilvl w:val="0"/>
          <w:numId w:val="3"/>
        </w:numPr>
        <w:spacing w:after="0" w:line="240" w:lineRule="auto"/>
        <w:rPr>
          <w:rFonts w:ascii="Arial" w:hAnsi="Arial" w:cs="Arial"/>
          <w:sz w:val="20"/>
          <w:szCs w:val="20"/>
        </w:rPr>
      </w:pPr>
      <w:r>
        <w:rPr>
          <w:rFonts w:ascii="Arial" w:hAnsi="Arial" w:cs="Arial"/>
          <w:sz w:val="20"/>
          <w:szCs w:val="20"/>
        </w:rPr>
        <w:t>l</w:t>
      </w:r>
      <w:r w:rsidR="0031185F" w:rsidRPr="0031185F">
        <w:rPr>
          <w:rFonts w:ascii="Arial" w:hAnsi="Arial" w:cs="Arial"/>
          <w:sz w:val="20"/>
          <w:szCs w:val="20"/>
        </w:rPr>
        <w:t>arge participant populations or data subjects</w:t>
      </w:r>
    </w:p>
    <w:sectPr w:rsidR="0031185F" w:rsidRPr="0031185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F94A" w14:textId="77777777" w:rsidR="00DF6B2C" w:rsidRDefault="00DF6B2C" w:rsidP="0031185F">
      <w:pPr>
        <w:spacing w:after="0" w:line="240" w:lineRule="auto"/>
      </w:pPr>
      <w:r>
        <w:separator/>
      </w:r>
    </w:p>
  </w:endnote>
  <w:endnote w:type="continuationSeparator" w:id="0">
    <w:p w14:paraId="1BECC08A" w14:textId="77777777" w:rsidR="00DF6B2C" w:rsidRDefault="00DF6B2C" w:rsidP="0031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DE52" w14:textId="6EFB7FD8" w:rsidR="0031185F" w:rsidRDefault="0031185F">
    <w:pPr>
      <w:pStyle w:val="Footer"/>
    </w:pPr>
    <w:r>
      <w:rPr>
        <w:noProof/>
      </w:rPr>
      <mc:AlternateContent>
        <mc:Choice Requires="wpg">
          <w:drawing>
            <wp:anchor distT="0" distB="0" distL="114300" distR="114300" simplePos="0" relativeHeight="251661312" behindDoc="0" locked="0" layoutInCell="1" allowOverlap="1" wp14:anchorId="416466C6" wp14:editId="43C78396">
              <wp:simplePos x="0" y="0"/>
              <wp:positionH relativeFrom="page">
                <wp:align>right</wp:align>
              </wp:positionH>
              <wp:positionV relativeFrom="bottomMargin">
                <wp:align>center</wp:align>
              </wp:positionV>
              <wp:extent cx="6172200" cy="417195"/>
              <wp:effectExtent l="0" t="0" r="0" b="1905"/>
              <wp:wrapNone/>
              <wp:docPr id="164" name="Group 164"/>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BA979" w14:textId="4DA0A0D5" w:rsidR="0031185F" w:rsidRDefault="00000000">
                            <w:pPr>
                              <w:pStyle w:val="Footer"/>
                              <w:tabs>
                                <w:tab w:val="clear" w:pos="4680"/>
                                <w:tab w:val="clear" w:pos="9360"/>
                              </w:tabs>
                              <w:jc w:val="right"/>
                              <w:rPr>
                                <w:color w:val="808080" w:themeColor="background1" w:themeShade="80"/>
                                <w:sz w:val="20"/>
                                <w:szCs w:val="20"/>
                              </w:rPr>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1185F">
                                  <w:rPr>
                                    <w:caps/>
                                    <w:color w:val="4472C4" w:themeColor="accent1"/>
                                    <w:sz w:val="20"/>
                                    <w:szCs w:val="20"/>
                                  </w:rPr>
                                  <w:t>Determining level of risk of your study</w:t>
                                </w:r>
                              </w:sdtContent>
                            </w:sdt>
                            <w:r w:rsidR="0031185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1185F">
                                  <w:rPr>
                                    <w:color w:val="808080" w:themeColor="background1" w:themeShade="80"/>
                                    <w:sz w:val="20"/>
                                    <w:szCs w:val="20"/>
                                  </w:rPr>
                                  <w:t>REB Guidance</w:t>
                                </w:r>
                              </w:sdtContent>
                            </w:sdt>
                          </w:p>
                          <w:p w14:paraId="50DD3D16" w14:textId="57BEA152" w:rsidR="0035357F" w:rsidRDefault="0035357F">
                            <w:pPr>
                              <w:pStyle w:val="Footer"/>
                              <w:tabs>
                                <w:tab w:val="clear" w:pos="4680"/>
                                <w:tab w:val="clear" w:pos="9360"/>
                              </w:tabs>
                              <w:jc w:val="right"/>
                            </w:pPr>
                            <w:r>
                              <w:rPr>
                                <w:color w:val="808080" w:themeColor="background1" w:themeShade="80"/>
                                <w:sz w:val="20"/>
                                <w:szCs w:val="20"/>
                              </w:rPr>
                              <w:t>January 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16466C6" id="Group 164" o:spid="_x0000_s1026" style="position:absolute;margin-left:434.8pt;margin-top:0;width:486pt;height:32.85pt;z-index:251661312;mso-position-horizontal:right;mso-position-horizontal-relative:page;mso-position-vertical:center;mso-position-vertical-relative:bottom-margin-area" coordsize="61722,4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oMndwMAAIkKAAAOAAAAZHJzL2Uyb0RvYy54bWzEVltP2zAYfZ+0/2D5faQNvdCIgDo20CQE&#13;&#10;CJh4dh3nojm2Z7sk7Nfvs50EWiqG2MR4CL5815PvnObwuK05umfaVFKkeLw3wogJKrNKFCn+fnv6&#13;&#10;6QAjY4nICJeCpfiBGXx89PHDYaMSFstS8oxpBEGESRqV4tJalUSRoSWridmTigm4zKWuiYWtLqJM&#13;&#10;kwai1zyKR6NZ1EidKS0pMwZOv4RLfOTj5zmj9jLPDbOIpxhqs/6p/XPlntHRIUkKTVRZ0a4M8oYq&#13;&#10;alIJSDqE+kIsQWtdPQtVV1RLI3O7R2UdyTyvKPM9QDfj0VY3Z1qule+lSJpCDTABtFs4vTksvbg/&#13;&#10;0+pGXWlAolEFYOF3rpc217X7D1Wi1kP2MEDGWosoHM7G8xjeA0YU7ibj+XgxDZjSEoB/5kbLry87&#13;&#10;Rn3aaKOYRsF4mEcEzN8hcFMSxTywJgEErjSqMpje2RQjQWoY02sYHCIKzpA79NB4ywEokxjAbAdK&#13;&#10;cXwwc3g8h2q6mOz7KwdVPJ/sx378ho5JorSxZ0zWyC1SrKEIP1Tk/txYKAJMexOX2UheZacV537j&#13;&#10;GMNOuEb3BGZ9VYyDK1clCUd9Ns8tZ+kDbgThwoUS0gUN+dwJvIq+Xb+yD5w5Oy6uWQ7IwRjEPtkQ&#13;&#10;OSQklDJhQx2mJBkLx9MR/DlMoZ3Bw+98QBc5h/xD7C7AZn997BCms3euzJN+cB69VFhwHjx8Zins&#13;&#10;4FxXQupdATh01WUO9j1IARqH0kpmDzBXWgbJMYqeVvBWz4mxV0SDxsCMgG7aS3jkXDYplt0Ko1Lq&#13;&#10;X7vOnT0MPtxi1IBmpdj8XBPNMOLfBFBiMZ5MnMj5zWQ6hwFD+unN6umNWNcnEkZlDAqtqF86e8v7&#13;&#10;Za5lfQfyunRZ4YoICrlTTK3uNyc2aCkINGXLpTcDYVPEnosbRV1wh6qb2tv2jmjVjbYF/biQPQ1J&#13;&#10;sjXhwdZ5CrlcW5lXfvwfce3wBklwqvUu2jDrteHWad9n2YI0zLakAdkWLlzXMB2eK7tFAsAEDVhM&#13;&#10;404sezXdkIjJaD6b90Tptbjn/yslYqCyYyuCIZvtTwMlhhtgYaB94EGnNI/F+9UOyr+CWbv5/ArH&#13;&#10;9+Zz9uOPfLbtqu1e6v+gNkzMDlrD6b+htH03QhvlCH36EqH9Tz987/jfhO7bzH1QPd17AXj8gjz6&#13;&#10;DQAA//8DAFBLAwQUAAYACAAAACEAta1Jdt8AAAAJAQAADwAAAGRycy9kb3ducmV2LnhtbEyPT0vD&#13;&#10;QBDF74LfYRnBm92k0lbTbEqpf05FsBXE2zSZJqHZ2ZDdJum3d/SilwePx7x5v3Q12kb11PnasYF4&#13;&#10;EoEizl1Rc2ngY/9y9wDKB+QCG8dk4EIeVtn1VYpJ4QZ+p34XSiUl7BM0UIXQJlr7vCKLfuJaYsmO&#13;&#10;rrMYxHalLjocpNw2ehpFc22xZvlQYUubivLT7mwNvA44rO/j5357Om4uX/vZ2+c2JmNub8anpch6&#13;&#10;CSrQGP4u4IdB9kMmww7uzIVXjQGhCb8q2eNiKvZgYD5bgM5S/Z8g+wYAAP//AwBQSwECLQAUAAYA&#13;&#10;CAAAACEAtoM4kv4AAADhAQAAEwAAAAAAAAAAAAAAAAAAAAAAW0NvbnRlbnRfVHlwZXNdLnhtbFBL&#13;&#10;AQItABQABgAIAAAAIQA4/SH/1gAAAJQBAAALAAAAAAAAAAAAAAAAAC8BAABfcmVscy8ucmVsc1BL&#13;&#10;AQItABQABgAIAAAAIQDH0oMndwMAAIkKAAAOAAAAAAAAAAAAAAAAAC4CAABkcnMvZTJvRG9jLnht&#13;&#10;bFBLAQItABQABgAIAAAAIQC1rUl23wAAAAkBAAAPAAAAAAAAAAAAAAAAANEFAABkcnMvZG93bnJl&#13;&#10;di54bWxQSwUGAAAAAAQABADzAAAA3QY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40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185BA979" w14:textId="4DA0A0D5" w:rsidR="0031185F" w:rsidRDefault="00000000">
                      <w:pPr>
                        <w:pStyle w:val="Footer"/>
                        <w:tabs>
                          <w:tab w:val="clear" w:pos="4680"/>
                          <w:tab w:val="clear" w:pos="9360"/>
                        </w:tabs>
                        <w:jc w:val="right"/>
                        <w:rPr>
                          <w:color w:val="808080" w:themeColor="background1" w:themeShade="80"/>
                          <w:sz w:val="20"/>
                          <w:szCs w:val="20"/>
                        </w:rPr>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1185F">
                            <w:rPr>
                              <w:caps/>
                              <w:color w:val="4472C4" w:themeColor="accent1"/>
                              <w:sz w:val="20"/>
                              <w:szCs w:val="20"/>
                            </w:rPr>
                            <w:t>Determining level of risk of your study</w:t>
                          </w:r>
                        </w:sdtContent>
                      </w:sdt>
                      <w:r w:rsidR="0031185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1185F">
                            <w:rPr>
                              <w:color w:val="808080" w:themeColor="background1" w:themeShade="80"/>
                              <w:sz w:val="20"/>
                              <w:szCs w:val="20"/>
                            </w:rPr>
                            <w:t>REB Guidance</w:t>
                          </w:r>
                        </w:sdtContent>
                      </w:sdt>
                    </w:p>
                    <w:p w14:paraId="50DD3D16" w14:textId="57BEA152" w:rsidR="0035357F" w:rsidRDefault="0035357F">
                      <w:pPr>
                        <w:pStyle w:val="Footer"/>
                        <w:tabs>
                          <w:tab w:val="clear" w:pos="4680"/>
                          <w:tab w:val="clear" w:pos="9360"/>
                        </w:tabs>
                        <w:jc w:val="right"/>
                      </w:pPr>
                      <w:r>
                        <w:rPr>
                          <w:color w:val="808080" w:themeColor="background1" w:themeShade="80"/>
                          <w:sz w:val="20"/>
                          <w:szCs w:val="20"/>
                        </w:rPr>
                        <w:t>January 2023</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E508" w14:textId="77777777" w:rsidR="00DF6B2C" w:rsidRDefault="00DF6B2C" w:rsidP="0031185F">
      <w:pPr>
        <w:spacing w:after="0" w:line="240" w:lineRule="auto"/>
      </w:pPr>
      <w:r>
        <w:separator/>
      </w:r>
    </w:p>
  </w:footnote>
  <w:footnote w:type="continuationSeparator" w:id="0">
    <w:p w14:paraId="1B6CB811" w14:textId="77777777" w:rsidR="00DF6B2C" w:rsidRDefault="00DF6B2C" w:rsidP="00311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0B8" w14:textId="5126104C" w:rsidR="0031185F" w:rsidRDefault="0031185F">
    <w:pPr>
      <w:pStyle w:val="Header"/>
    </w:pPr>
    <w:r>
      <w:rPr>
        <w:noProof/>
        <w:lang w:val="en-CA" w:eastAsia="en-CA"/>
      </w:rPr>
      <w:drawing>
        <wp:anchor distT="0" distB="0" distL="114300" distR="114300" simplePos="0" relativeHeight="251659264" behindDoc="0" locked="0" layoutInCell="1" allowOverlap="1" wp14:anchorId="7DC422BC" wp14:editId="59EACD26">
          <wp:simplePos x="0" y="0"/>
          <wp:positionH relativeFrom="column">
            <wp:posOffset>-447675</wp:posOffset>
          </wp:positionH>
          <wp:positionV relativeFrom="paragraph">
            <wp:posOffset>-200025</wp:posOffset>
          </wp:positionV>
          <wp:extent cx="2600325" cy="6381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638175"/>
                  </a:xfrm>
                  <a:prstGeom prst="rect">
                    <a:avLst/>
                  </a:prstGeom>
                  <a:noFill/>
                  <a:ln>
                    <a:noFill/>
                  </a:ln>
                </pic:spPr>
              </pic:pic>
            </a:graphicData>
          </a:graphic>
        </wp:anchor>
      </w:drawing>
    </w:r>
  </w:p>
  <w:p w14:paraId="236CC0DB" w14:textId="77777777" w:rsidR="0031185F" w:rsidRDefault="0031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A1B"/>
    <w:multiLevelType w:val="hybridMultilevel"/>
    <w:tmpl w:val="B050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BB6"/>
    <w:multiLevelType w:val="hybridMultilevel"/>
    <w:tmpl w:val="E6F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233CD"/>
    <w:multiLevelType w:val="hybridMultilevel"/>
    <w:tmpl w:val="ECA6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339773">
    <w:abstractNumId w:val="1"/>
  </w:num>
  <w:num w:numId="2" w16cid:durableId="1339505127">
    <w:abstractNumId w:val="0"/>
  </w:num>
  <w:num w:numId="3" w16cid:durableId="125016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D9"/>
    <w:rsid w:val="0031185F"/>
    <w:rsid w:val="0035357F"/>
    <w:rsid w:val="004E56A8"/>
    <w:rsid w:val="005E279E"/>
    <w:rsid w:val="005E3087"/>
    <w:rsid w:val="00696DD9"/>
    <w:rsid w:val="008D1109"/>
    <w:rsid w:val="00BA49C0"/>
    <w:rsid w:val="00CE5835"/>
    <w:rsid w:val="00DF6B2C"/>
    <w:rsid w:val="00DF7E73"/>
    <w:rsid w:val="00E2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0620"/>
  <w15:chartTrackingRefBased/>
  <w15:docId w15:val="{56434601-7E3F-43E8-B319-C12E767E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85F"/>
    <w:pPr>
      <w:ind w:left="720"/>
      <w:contextualSpacing/>
    </w:pPr>
  </w:style>
  <w:style w:type="paragraph" w:styleId="Header">
    <w:name w:val="header"/>
    <w:basedOn w:val="Normal"/>
    <w:link w:val="HeaderChar"/>
    <w:uiPriority w:val="99"/>
    <w:unhideWhenUsed/>
    <w:rsid w:val="0031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85F"/>
  </w:style>
  <w:style w:type="paragraph" w:styleId="Footer">
    <w:name w:val="footer"/>
    <w:basedOn w:val="Normal"/>
    <w:link w:val="FooterChar"/>
    <w:uiPriority w:val="99"/>
    <w:unhideWhenUsed/>
    <w:rsid w:val="0031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4" ma:contentTypeDescription="Create a new document." ma:contentTypeScope="" ma:versionID="09816734ce7b7c6ebe0e256e592266ed">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cef10e54dd67aeb33de92e7195f1d114"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DBC08-B37F-47DE-A98C-000F0C2AEE81}">
  <ds:schemaRefs>
    <ds:schemaRef ds:uri="http://schemas.microsoft.com/sharepoint/v3/contenttype/forms"/>
  </ds:schemaRefs>
</ds:datastoreItem>
</file>

<file path=customXml/itemProps2.xml><?xml version="1.0" encoding="utf-8"?>
<ds:datastoreItem xmlns:ds="http://schemas.openxmlformats.org/officeDocument/2006/customXml" ds:itemID="{04019219-44BA-46BD-8DC0-F6E7D3EC9CA1}">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3.xml><?xml version="1.0" encoding="utf-8"?>
<ds:datastoreItem xmlns:ds="http://schemas.openxmlformats.org/officeDocument/2006/customXml" ds:itemID="{DBB922B1-5CFF-4ABB-81E5-782921BAC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level of risk of your study</dc:title>
  <dc:subject>REB Guidance</dc:subject>
  <dc:creator>Gail Leicht</dc:creator>
  <cp:keywords/>
  <dc:description/>
  <cp:lastModifiedBy>Liz Pittman</cp:lastModifiedBy>
  <cp:revision>9</cp:revision>
  <dcterms:created xsi:type="dcterms:W3CDTF">2023-01-26T16:12:00Z</dcterms:created>
  <dcterms:modified xsi:type="dcterms:W3CDTF">2023-02-08T23:35:00Z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MediaServiceImageTags">
    <vt:lpwstr/>
  </property>
</Properties>
</file>